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2"/>
        <w:jc w:val="center"/>
        <w:rPr>
          <w:rFonts w:ascii="Calibri" w:hAnsi="Calibri" w:eastAsia="Calibri" w:cs="Calibri"/>
          <w:color w:val="000000"/>
        </w:rPr>
      </w:pPr>
      <w:r>
        <w:rPr>
          <w:rFonts w:eastAsia="Calibri" w:cs="Calibri" w:ascii="Calibri" w:hAnsi="Calibri"/>
          <w:b/>
          <w:color w:val="000000"/>
        </w:rPr>
        <w:t xml:space="preserve">EDITAL Nº </w:t>
      </w:r>
      <w:r>
        <w:rPr>
          <w:rFonts w:eastAsia="Calibri" w:cs="Calibri" w:ascii="Calibri" w:hAnsi="Calibri"/>
          <w:b/>
          <w:color w:val="000000"/>
          <w:highlight w:val="yellow"/>
        </w:rPr>
        <w:t>XX</w:t>
      </w:r>
      <w:r>
        <w:rPr>
          <w:rFonts w:eastAsia="Calibri" w:cs="Calibri" w:ascii="Calibri" w:hAnsi="Calibri"/>
          <w:b/>
          <w:color w:val="000000"/>
        </w:rPr>
        <w:t xml:space="preserve">, DE </w:t>
      </w:r>
      <w:r>
        <w:rPr>
          <w:rFonts w:eastAsia="Calibri" w:cs="Calibri" w:ascii="Calibri" w:hAnsi="Calibri"/>
          <w:b/>
          <w:color w:val="000000"/>
          <w:highlight w:val="yellow"/>
        </w:rPr>
        <w:t>XX</w:t>
      </w:r>
      <w:r>
        <w:rPr>
          <w:rFonts w:eastAsia="Calibri" w:cs="Calibri" w:ascii="Calibri" w:hAnsi="Calibri"/>
          <w:b/>
          <w:color w:val="000000"/>
        </w:rPr>
        <w:t xml:space="preserve"> DE </w:t>
      </w:r>
      <w:r>
        <w:rPr>
          <w:rFonts w:eastAsia="Calibri" w:cs="Calibri" w:ascii="Calibri" w:hAnsi="Calibri"/>
          <w:b/>
          <w:color w:val="000000"/>
          <w:highlight w:val="yellow"/>
        </w:rPr>
        <w:t>MÊS</w:t>
      </w:r>
      <w:r>
        <w:rPr>
          <w:rFonts w:eastAsia="Calibri" w:cs="Calibri" w:ascii="Calibri" w:hAnsi="Calibri"/>
          <w:b/>
          <w:color w:val="000000"/>
        </w:rPr>
        <w:t xml:space="preserve"> DE 2026 PARA SELEÇÃO DE MONITORES QUE ATENDERÃO DURANTE O PERÍODO DE 2026/2</w:t>
      </w:r>
    </w:p>
    <w:p>
      <w:pPr>
        <w:pStyle w:val="Normal"/>
        <w:ind w:hanging="2"/>
        <w:jc w:val="center"/>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color w:val="000000"/>
        </w:rPr>
        <w:t>O(A) Coordenador(a) do Curso de XXX, da Universidade Federal de São João del-Rei (UFSJ), no uso de suas atribuições regimentais e em conformidade com a Resolução UFSJ/CONEP nº 023/2021, a Resolução UFSJ/CONDI nº 005/2022 e a Resolução UFSJ/CONEP nº007/2023, torna público o presente Edital para provimento de monitores que atenderão durante o período 2026/</w:t>
      </w:r>
      <w:r>
        <w:rPr>
          <w:rFonts w:eastAsia="Calibri" w:cs="Calibri" w:ascii="Calibri" w:hAnsi="Calibri"/>
          <w:color w:val="000000"/>
        </w:rPr>
        <w:t>2</w:t>
      </w:r>
      <w:r>
        <w:rPr>
          <w:rFonts w:eastAsia="Calibri" w:cs="Calibri" w:ascii="Calibri" w:hAnsi="Calibri"/>
          <w:color w:val="000000"/>
        </w:rPr>
        <w:t>.</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b/>
          <w:color w:val="000000"/>
        </w:rPr>
        <w:t xml:space="preserve">1. DO OBJETIVO DO EDITAL </w:t>
      </w:r>
    </w:p>
    <w:p>
      <w:pPr>
        <w:pStyle w:val="Normal"/>
        <w:widowControl w:val="false"/>
        <w:tabs>
          <w:tab w:val="clear" w:pos="720"/>
          <w:tab w:val="left" w:pos="567" w:leader="none"/>
        </w:tabs>
        <w:spacing w:lineRule="auto" w:line="240" w:before="119" w:after="0"/>
        <w:ind w:hanging="1" w:left="-2" w:right="168"/>
        <w:jc w:val="both"/>
        <w:rPr>
          <w:rFonts w:ascii="Calibri" w:hAnsi="Calibri" w:eastAsia="Calibri" w:cs="Calibri"/>
          <w:color w:val="000000"/>
        </w:rPr>
      </w:pPr>
      <w:r>
        <w:rPr>
          <w:rFonts w:eastAsia="Calibri" w:cs="Calibri" w:ascii="Calibri" w:hAnsi="Calibri"/>
          <w:color w:val="000000"/>
        </w:rPr>
        <w:t>1.1 O objetivo deste Edital é a seleção de monitores para apoio pedagógico aos discentes inscritos em unidades curriculares dos cursos de graduação presenciais da UFSJ durante o período 2026/2.</w:t>
      </w:r>
    </w:p>
    <w:p>
      <w:pPr>
        <w:pStyle w:val="Normal"/>
        <w:tabs>
          <w:tab w:val="clear" w:pos="720"/>
          <w:tab w:val="left" w:pos="567" w:leader="none"/>
        </w:tabs>
        <w:ind w:hanging="1" w:left="-2"/>
        <w:jc w:val="both"/>
        <w:rPr>
          <w:rFonts w:ascii="Calibri" w:hAnsi="Calibri" w:eastAsia="Calibri" w:cs="Calibri"/>
          <w:color w:val="000000"/>
        </w:rPr>
      </w:pPr>
      <w:r>
        <w:rPr>
          <w:rFonts w:eastAsia="Calibri" w:cs="Calibri" w:ascii="Calibri" w:hAnsi="Calibri"/>
          <w:color w:val="000000"/>
        </w:rPr>
        <w:t xml:space="preserve">1.2 Serão disponibilizadas </w:t>
      </w:r>
      <w:r>
        <w:rPr>
          <w:rFonts w:eastAsia="Calibri" w:cs="Calibri" w:ascii="Calibri" w:hAnsi="Calibri"/>
          <w:color w:val="000000"/>
          <w:highlight w:val="yellow"/>
        </w:rPr>
        <w:t>XXX</w:t>
      </w:r>
      <w:r>
        <w:rPr>
          <w:rFonts w:eastAsia="Calibri" w:cs="Calibri" w:ascii="Calibri" w:hAnsi="Calibri"/>
          <w:color w:val="000000"/>
        </w:rPr>
        <w:t xml:space="preserve"> vagas para monitor, distribuídas conforme o quadro abaixo:</w:t>
      </w:r>
    </w:p>
    <w:p>
      <w:pPr>
        <w:pStyle w:val="Normal"/>
        <w:ind w:hanging="2"/>
        <w:jc w:val="both"/>
        <w:rPr>
          <w:rFonts w:ascii="Calibri" w:hAnsi="Calibri" w:eastAsia="Calibri" w:cs="Calibri"/>
          <w:color w:val="000000"/>
        </w:rPr>
      </w:pPr>
      <w:r>
        <w:rPr>
          <w:rFonts w:eastAsia="Calibri" w:cs="Calibri" w:ascii="Calibri" w:hAnsi="Calibri"/>
          <w:color w:val="000000"/>
        </w:rPr>
      </w:r>
    </w:p>
    <w:tbl>
      <w:tblPr>
        <w:tblStyle w:val="Table1"/>
        <w:tblW w:w="9694" w:type="dxa"/>
        <w:jc w:val="left"/>
        <w:tblInd w:w="0" w:type="dxa"/>
        <w:tblLayout w:type="fixed"/>
        <w:tblCellMar>
          <w:top w:w="55" w:type="dxa"/>
          <w:left w:w="55" w:type="dxa"/>
          <w:bottom w:w="55" w:type="dxa"/>
          <w:right w:w="55" w:type="dxa"/>
        </w:tblCellMar>
        <w:tblLook w:val="0000"/>
      </w:tblPr>
      <w:tblGrid>
        <w:gridCol w:w="1038"/>
        <w:gridCol w:w="3606"/>
        <w:gridCol w:w="2977"/>
        <w:gridCol w:w="2073"/>
      </w:tblGrid>
      <w:tr>
        <w:trPr>
          <w:trHeight w:val="879" w:hRule="atLeast"/>
        </w:trPr>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t>Nº</w:t>
            </w:r>
          </w:p>
        </w:tc>
        <w:tc>
          <w:tcPr>
            <w:tcW w:w="3606"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t>Unidade Curricular</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t>Docente Responsável</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t>Nº de Vagas para monitores remunerados</w:t>
            </w:r>
          </w:p>
        </w:tc>
      </w:tr>
      <w:tr>
        <w:trPr>
          <w:trHeight w:val="288" w:hRule="atLeast"/>
        </w:trPr>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r>
          </w:p>
        </w:tc>
        <w:tc>
          <w:tcPr>
            <w:tcW w:w="3606"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r>
          </w:p>
        </w:tc>
      </w:tr>
      <w:tr>
        <w:trPr>
          <w:trHeight w:val="303" w:hRule="atLeast"/>
        </w:trPr>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r>
          </w:p>
        </w:tc>
        <w:tc>
          <w:tcPr>
            <w:tcW w:w="3606"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ind w:hanging="2"/>
              <w:rPr>
                <w:rFonts w:ascii="Calibri" w:hAnsi="Calibri" w:eastAsia="Calibri" w:cs="Calibri"/>
              </w:rPr>
            </w:pPr>
            <w:r>
              <w:rPr>
                <w:rFonts w:eastAsia="Calibri" w:cs="Calibri" w:ascii="Calibri" w:hAnsi="Calibri"/>
              </w:rPr>
            </w:r>
          </w:p>
        </w:tc>
      </w:tr>
    </w:tbl>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1" w:left="-2"/>
        <w:jc w:val="both"/>
        <w:rPr>
          <w:rFonts w:ascii="Calibri" w:hAnsi="Calibri" w:eastAsia="Calibri" w:cs="Calibri"/>
          <w:color w:val="000000"/>
        </w:rPr>
      </w:pPr>
      <w:r>
        <w:rPr>
          <w:rFonts w:eastAsia="Calibri" w:cs="Calibri" w:ascii="Calibri" w:hAnsi="Calibri"/>
          <w:color w:val="000000"/>
        </w:rPr>
        <w:t>1.2.1 Os monitores remunerados receberão Bolsas Institucionais de Ensino e Aprendizagem concedidas pela Pró-Reitoria de Ensino de Graduação (PROEN), no âmbito do Programa de Monitoria da UFSJ.</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b/>
          <w:color w:val="000000"/>
        </w:rPr>
        <w:t xml:space="preserve">2. DOS REQUISITOS PARA INSCRIÇÃO </w:t>
      </w:r>
    </w:p>
    <w:p>
      <w:pPr>
        <w:pStyle w:val="Normal"/>
        <w:ind w:hanging="1" w:left="-2"/>
        <w:jc w:val="both"/>
        <w:rPr>
          <w:rFonts w:ascii="Calibri" w:hAnsi="Calibri" w:eastAsia="Calibri" w:cs="Calibri"/>
          <w:color w:val="000000"/>
        </w:rPr>
      </w:pPr>
      <w:r>
        <w:rPr>
          <w:rFonts w:eastAsia="Calibri" w:cs="Calibri" w:ascii="Calibri" w:hAnsi="Calibri"/>
          <w:color w:val="000000"/>
        </w:rPr>
        <w:t>2.1 Estar regularmente matriculado em um dos cursos de graduação na UFSJ e que esteja inscrito, ou já tenha cursado, com aprovação, a unidade curricular a que se candidata para a monitoria ou unidade curricular equivalente.</w:t>
      </w:r>
    </w:p>
    <w:p>
      <w:pPr>
        <w:pStyle w:val="Normal"/>
        <w:ind w:hanging="2"/>
        <w:jc w:val="both"/>
        <w:rPr>
          <w:rFonts w:ascii="Calibri" w:hAnsi="Calibri" w:eastAsia="Calibri" w:cs="Calibri"/>
          <w:color w:val="000000"/>
        </w:rPr>
      </w:pPr>
      <w:r>
        <w:rPr>
          <w:rFonts w:eastAsia="Calibri" w:cs="Calibri" w:ascii="Calibri" w:hAnsi="Calibri"/>
          <w:color w:val="000000"/>
        </w:rPr>
        <w:t>2.2. Não ter nenhuma pendência em processos anteriores de monitoria.</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b/>
          <w:color w:val="000000"/>
        </w:rPr>
        <w:t xml:space="preserve">3. DAS INSCRIÇÕES </w:t>
      </w:r>
    </w:p>
    <w:p>
      <w:pPr>
        <w:pStyle w:val="Normal"/>
        <w:ind w:hanging="1" w:left="-2"/>
        <w:jc w:val="both"/>
        <w:rPr>
          <w:rFonts w:ascii="Calibri" w:hAnsi="Calibri" w:eastAsia="Calibri" w:cs="Calibri"/>
          <w:color w:val="000000"/>
        </w:rPr>
      </w:pPr>
      <w:r>
        <w:rPr>
          <w:rFonts w:eastAsia="Calibri" w:cs="Calibri" w:ascii="Calibri" w:hAnsi="Calibri"/>
          <w:color w:val="000000"/>
        </w:rPr>
        <w:t xml:space="preserve">3.1 Período: </w:t>
      </w:r>
    </w:p>
    <w:p>
      <w:pPr>
        <w:pStyle w:val="Normal"/>
        <w:ind w:hanging="1" w:left="-2"/>
        <w:jc w:val="both"/>
        <w:rPr>
          <w:rFonts w:ascii="Calibri" w:hAnsi="Calibri" w:eastAsia="Calibri" w:cs="Calibri"/>
          <w:color w:val="000000"/>
        </w:rPr>
      </w:pPr>
      <w:r>
        <w:rPr>
          <w:rFonts w:eastAsia="Calibri" w:cs="Calibri" w:ascii="Calibri" w:hAnsi="Calibri"/>
          <w:color w:val="000000"/>
        </w:rPr>
        <w:t>3.2 Horário:</w:t>
      </w:r>
    </w:p>
    <w:p>
      <w:pPr>
        <w:pStyle w:val="Normal"/>
        <w:ind w:hanging="1" w:left="-2"/>
        <w:jc w:val="both"/>
        <w:rPr>
          <w:rFonts w:ascii="Calibri" w:hAnsi="Calibri" w:eastAsia="Calibri" w:cs="Calibri"/>
          <w:color w:val="000000"/>
        </w:rPr>
      </w:pPr>
      <w:r>
        <w:rPr>
          <w:rFonts w:eastAsia="Calibri" w:cs="Calibri" w:ascii="Calibri" w:hAnsi="Calibri"/>
          <w:color w:val="000000"/>
        </w:rPr>
        <w:t>3.3 Local:</w:t>
      </w:r>
    </w:p>
    <w:p>
      <w:pPr>
        <w:pStyle w:val="Normal"/>
        <w:ind w:hanging="1" w:left="-2"/>
        <w:jc w:val="both"/>
        <w:rPr>
          <w:rFonts w:ascii="Calibri" w:hAnsi="Calibri" w:eastAsia="Calibri" w:cs="Calibri"/>
          <w:color w:val="000000"/>
        </w:rPr>
      </w:pPr>
      <w:r>
        <w:rPr>
          <w:rFonts w:eastAsia="Calibri" w:cs="Calibri" w:ascii="Calibri" w:hAnsi="Calibri"/>
          <w:color w:val="000000"/>
        </w:rPr>
        <w:t>3.4 Documentação necessária: Extrato Escolar atualizado.</w:t>
      </w:r>
    </w:p>
    <w:p>
      <w:pPr>
        <w:pStyle w:val="Normal"/>
        <w:widowControl w:val="false"/>
        <w:tabs>
          <w:tab w:val="clear" w:pos="720"/>
          <w:tab w:val="left" w:pos="142" w:leader="none"/>
          <w:tab w:val="left" w:pos="851" w:leader="none"/>
        </w:tabs>
        <w:ind w:hanging="2"/>
        <w:jc w:val="both"/>
        <w:rPr>
          <w:rFonts w:ascii="Calibri" w:hAnsi="Calibri" w:eastAsia="Calibri" w:cs="Calibri"/>
          <w:color w:val="000000"/>
        </w:rPr>
      </w:pPr>
      <w:r>
        <w:rPr>
          <w:rFonts w:eastAsia="Calibri" w:cs="Calibri" w:ascii="Calibri" w:hAnsi="Calibri"/>
          <w:color w:val="000000"/>
        </w:rPr>
      </w:r>
    </w:p>
    <w:p>
      <w:pPr>
        <w:pStyle w:val="Normal"/>
        <w:ind w:hanging="2"/>
        <w:rPr>
          <w:rFonts w:ascii="Calibri" w:hAnsi="Calibri" w:eastAsia="Calibri" w:cs="Calibri"/>
          <w:color w:val="000000"/>
        </w:rPr>
      </w:pPr>
      <w:r>
        <w:rPr>
          <w:rFonts w:eastAsia="Calibri" w:cs="Calibri" w:ascii="Calibri" w:hAnsi="Calibri"/>
          <w:b/>
          <w:color w:val="000000"/>
        </w:rPr>
        <w:t xml:space="preserve">4. DA SELEÇÃO </w:t>
      </w:r>
    </w:p>
    <w:p>
      <w:pPr>
        <w:pStyle w:val="Normal"/>
        <w:ind w:hanging="1" w:left="-2"/>
        <w:jc w:val="both"/>
        <w:rPr>
          <w:rFonts w:ascii="Calibri" w:hAnsi="Calibri" w:eastAsia="Calibri" w:cs="Calibri"/>
          <w:color w:val="000000"/>
        </w:rPr>
      </w:pPr>
      <w:r>
        <w:rPr>
          <w:rFonts w:eastAsia="Calibri" w:cs="Calibri" w:ascii="Calibri" w:hAnsi="Calibri"/>
          <w:color w:val="000000"/>
        </w:rPr>
        <w:t xml:space="preserve">4.1 O Processo Seletivo será realizado nos dias </w:t>
      </w:r>
      <w:r>
        <w:rPr>
          <w:rFonts w:eastAsia="Calibri" w:cs="Calibri" w:ascii="Calibri" w:hAnsi="Calibri"/>
          <w:color w:val="000000"/>
          <w:highlight w:val="yellow"/>
        </w:rPr>
        <w:t>XXX</w:t>
      </w:r>
      <w:r>
        <w:rPr>
          <w:rFonts w:eastAsia="Calibri" w:cs="Calibri" w:ascii="Calibri" w:hAnsi="Calibri"/>
          <w:color w:val="000000"/>
        </w:rPr>
        <w:t>.</w:t>
      </w:r>
    </w:p>
    <w:p>
      <w:pPr>
        <w:pStyle w:val="Normal"/>
        <w:ind w:hanging="1" w:left="-2"/>
        <w:jc w:val="both"/>
        <w:rPr>
          <w:rFonts w:ascii="Calibri" w:hAnsi="Calibri" w:eastAsia="Calibri" w:cs="Calibri"/>
          <w:color w:val="000000"/>
        </w:rPr>
      </w:pPr>
      <w:r>
        <w:rPr>
          <w:rFonts w:eastAsia="Calibri" w:cs="Calibri" w:ascii="Calibri" w:hAnsi="Calibri"/>
          <w:color w:val="000000"/>
        </w:rPr>
        <w:t xml:space="preserve">4.2 As informações a respeito dos critérios de seleção, local e horário serão divulgadas até o dia </w:t>
      </w:r>
      <w:r>
        <w:rPr>
          <w:rFonts w:eastAsia="Calibri" w:cs="Calibri" w:ascii="Calibri" w:hAnsi="Calibri"/>
          <w:color w:val="000000"/>
          <w:highlight w:val="yellow"/>
        </w:rPr>
        <w:t>XXXX</w:t>
      </w:r>
      <w:r>
        <w:rPr>
          <w:rFonts w:eastAsia="Calibri" w:cs="Calibri" w:ascii="Calibri" w:hAnsi="Calibri"/>
          <w:color w:val="000000"/>
        </w:rPr>
        <w:t>.</w:t>
      </w:r>
    </w:p>
    <w:p>
      <w:pPr>
        <w:pStyle w:val="Normal"/>
        <w:ind w:hanging="1" w:left="-2"/>
        <w:jc w:val="both"/>
        <w:rPr>
          <w:rFonts w:ascii="Calibri" w:hAnsi="Calibri" w:eastAsia="Calibri" w:cs="Calibri"/>
          <w:color w:val="000000"/>
        </w:rPr>
      </w:pPr>
      <w:r>
        <w:rPr>
          <w:rFonts w:eastAsia="Calibri" w:cs="Calibri" w:ascii="Calibri" w:hAnsi="Calibri"/>
          <w:color w:val="000000"/>
        </w:rPr>
        <w:t xml:space="preserve">4.3 O Processo Seletivo estará a cargo de uma banca examinadora nomeada pelo(a) Coordenador(a) do curso. </w:t>
      </w:r>
    </w:p>
    <w:p>
      <w:pPr>
        <w:pStyle w:val="Normal"/>
        <w:ind w:hanging="0"/>
        <w:jc w:val="both"/>
        <w:rPr>
          <w:rFonts w:ascii="Calibri" w:hAnsi="Calibri" w:eastAsia="Calibri" w:cs="Calibri"/>
          <w:color w:val="000000"/>
        </w:rPr>
      </w:pPr>
      <w:r>
        <w:rPr>
          <w:rFonts w:eastAsia="Calibri" w:cs="Calibri" w:ascii="Calibri" w:hAnsi="Calibri"/>
          <w:color w:val="000000"/>
        </w:rPr>
      </w:r>
    </w:p>
    <w:p>
      <w:pPr>
        <w:pStyle w:val="Normal"/>
        <w:ind w:hanging="0"/>
        <w:jc w:val="both"/>
        <w:rPr>
          <w:rFonts w:ascii="Calibri" w:hAnsi="Calibri" w:eastAsia="Calibri" w:cs="Calibri"/>
          <w:color w:val="000000"/>
        </w:rPr>
      </w:pPr>
      <w:r>
        <w:rPr>
          <w:rFonts w:eastAsia="Calibri" w:cs="Calibri" w:ascii="Calibri" w:hAnsi="Calibri"/>
          <w:color w:val="000000"/>
        </w:rPr>
      </w:r>
    </w:p>
    <w:p>
      <w:pPr>
        <w:pStyle w:val="Normal"/>
        <w:ind w:hanging="1" w:left="-2"/>
        <w:jc w:val="both"/>
        <w:rPr>
          <w:rFonts w:ascii="Calibri" w:hAnsi="Calibri" w:eastAsia="Calibri" w:cs="Calibri"/>
          <w:color w:val="000000"/>
        </w:rPr>
      </w:pPr>
      <w:r>
        <w:rPr>
          <w:rFonts w:eastAsia="Calibri" w:cs="Calibri" w:ascii="Calibri" w:hAnsi="Calibri"/>
          <w:color w:val="000000"/>
        </w:rPr>
        <w:t>4.4 A seleção para a monitoria deverá ser realizada em até 5 (cinco) dias úteis após o término do prazo das inscrições, por banca composta por, no mínimo, 2 (dois) e no máximo 3 (três) docentes que tenham conhecimento, competência e/ou experiência com os conteúdos da unidade acadêmica para a qual se pretende selecionar o monitor ou a monitora.</w:t>
      </w:r>
    </w:p>
    <w:p>
      <w:pPr>
        <w:pStyle w:val="Normal"/>
        <w:ind w:hanging="1" w:left="-2"/>
        <w:jc w:val="both"/>
        <w:rPr>
          <w:rFonts w:ascii="Calibri" w:hAnsi="Calibri" w:eastAsia="Calibri" w:cs="Calibri"/>
          <w:color w:val="000000"/>
        </w:rPr>
      </w:pPr>
      <w:r>
        <w:rPr>
          <w:rFonts w:eastAsia="Calibri" w:cs="Calibri" w:ascii="Calibri" w:hAnsi="Calibri"/>
          <w:color w:val="000000"/>
        </w:rPr>
        <w:t>4.5 A seleção dos candidatos far-se-á mediante critérios definidos pela banca, que poderão incluir:</w:t>
      </w:r>
    </w:p>
    <w:p>
      <w:pPr>
        <w:pStyle w:val="Normal"/>
        <w:ind w:hanging="2"/>
        <w:jc w:val="both"/>
        <w:rPr>
          <w:rFonts w:ascii="Calibri" w:hAnsi="Calibri" w:eastAsia="Calibri" w:cs="Calibri"/>
          <w:color w:val="000000"/>
        </w:rPr>
      </w:pPr>
      <w:r>
        <w:rPr>
          <w:rFonts w:eastAsia="Calibri" w:cs="Calibri" w:ascii="Calibri" w:hAnsi="Calibri"/>
          <w:color w:val="000000"/>
        </w:rPr>
        <w:t>a) Prova escrita e/ou oral;</w:t>
      </w:r>
    </w:p>
    <w:p>
      <w:pPr>
        <w:pStyle w:val="Normal"/>
        <w:ind w:hanging="2"/>
        <w:jc w:val="both"/>
        <w:rPr>
          <w:rFonts w:ascii="Calibri" w:hAnsi="Calibri" w:eastAsia="Calibri" w:cs="Calibri"/>
          <w:color w:val="000000"/>
        </w:rPr>
      </w:pPr>
      <w:r>
        <w:rPr>
          <w:rFonts w:eastAsia="Calibri" w:cs="Calibri" w:ascii="Calibri" w:hAnsi="Calibri"/>
          <w:color w:val="000000"/>
        </w:rPr>
        <w:t>b) Entrevista;</w:t>
      </w:r>
    </w:p>
    <w:p>
      <w:pPr>
        <w:pStyle w:val="Normal"/>
        <w:ind w:hanging="2"/>
        <w:jc w:val="both"/>
        <w:rPr>
          <w:rFonts w:ascii="Calibri" w:hAnsi="Calibri" w:eastAsia="Calibri" w:cs="Calibri"/>
          <w:color w:val="000000"/>
        </w:rPr>
      </w:pPr>
      <w:r>
        <w:rPr>
          <w:rFonts w:eastAsia="Calibri" w:cs="Calibri" w:ascii="Calibri" w:hAnsi="Calibri"/>
          <w:color w:val="000000"/>
        </w:rPr>
        <w:t>c) Análise do extrato escolar do candidato.</w:t>
      </w:r>
    </w:p>
    <w:p>
      <w:pPr>
        <w:pStyle w:val="Normal"/>
        <w:ind w:hanging="1" w:left="-2"/>
        <w:jc w:val="both"/>
        <w:rPr>
          <w:rFonts w:ascii="Calibri" w:hAnsi="Calibri" w:eastAsia="Calibri" w:cs="Calibri"/>
          <w:color w:val="000000"/>
        </w:rPr>
      </w:pPr>
      <w:r>
        <w:rPr>
          <w:rFonts w:eastAsia="Calibri" w:cs="Calibri" w:ascii="Calibri" w:hAnsi="Calibri"/>
          <w:color w:val="000000"/>
        </w:rPr>
        <w:t>4.6 Ao fim do processo de seleção, o professor responsável pela unidade curricular redigirá a Ata de Seleção de Monitores, contendo a classificação e nota de todos os candidatos inscritos.</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rPr>
          <w:rFonts w:ascii="Calibri" w:hAnsi="Calibri" w:eastAsia="Calibri" w:cs="Calibri"/>
          <w:color w:val="000000"/>
        </w:rPr>
      </w:pPr>
      <w:r>
        <w:rPr>
          <w:rFonts w:eastAsia="Calibri" w:cs="Calibri" w:ascii="Calibri" w:hAnsi="Calibri"/>
          <w:b/>
          <w:color w:val="000000"/>
        </w:rPr>
        <w:t xml:space="preserve">5. DA DIVULGAÇÃO DO RESULTADO PRELIMINAR </w:t>
      </w:r>
    </w:p>
    <w:p>
      <w:pPr>
        <w:pStyle w:val="Normal"/>
        <w:ind w:hanging="1" w:left="-2"/>
        <w:jc w:val="both"/>
        <w:rPr>
          <w:rFonts w:ascii="Calibri" w:hAnsi="Calibri" w:eastAsia="Calibri" w:cs="Calibri"/>
          <w:color w:val="000000"/>
        </w:rPr>
      </w:pPr>
      <w:r>
        <w:rPr>
          <w:rFonts w:eastAsia="Calibri" w:cs="Calibri" w:ascii="Calibri" w:hAnsi="Calibri"/>
          <w:color w:val="000000"/>
        </w:rPr>
        <w:t xml:space="preserve">5.1 Data: </w:t>
      </w:r>
    </w:p>
    <w:p>
      <w:pPr>
        <w:pStyle w:val="Normal"/>
        <w:ind w:hanging="1" w:left="-2"/>
        <w:jc w:val="both"/>
        <w:rPr>
          <w:rFonts w:ascii="Calibri" w:hAnsi="Calibri" w:eastAsia="Calibri" w:cs="Calibri"/>
          <w:color w:val="000000"/>
        </w:rPr>
      </w:pPr>
      <w:r>
        <w:rPr>
          <w:rFonts w:eastAsia="Calibri" w:cs="Calibri" w:ascii="Calibri" w:hAnsi="Calibri"/>
          <w:color w:val="000000"/>
        </w:rPr>
        <w:t>5.2 Horário:</w:t>
      </w:r>
    </w:p>
    <w:p>
      <w:pPr>
        <w:pStyle w:val="Normal"/>
        <w:ind w:hanging="1" w:left="-2"/>
        <w:jc w:val="both"/>
        <w:rPr>
          <w:rFonts w:ascii="Calibri" w:hAnsi="Calibri" w:eastAsia="Calibri" w:cs="Calibri"/>
          <w:color w:val="000000"/>
        </w:rPr>
      </w:pPr>
      <w:r>
        <w:rPr>
          <w:rFonts w:eastAsia="Calibri" w:cs="Calibri" w:ascii="Calibri" w:hAnsi="Calibri"/>
          <w:color w:val="000000"/>
        </w:rPr>
        <w:t>5.3 Local:</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rPr>
          <w:rFonts w:ascii="Calibri" w:hAnsi="Calibri" w:eastAsia="Calibri" w:cs="Calibri"/>
          <w:color w:val="000000"/>
        </w:rPr>
      </w:pPr>
      <w:r>
        <w:rPr>
          <w:rFonts w:eastAsia="Calibri" w:cs="Calibri" w:ascii="Calibri" w:hAnsi="Calibri"/>
          <w:b/>
          <w:color w:val="000000"/>
        </w:rPr>
        <w:t xml:space="preserve">6. DOS RECURSOS </w:t>
      </w:r>
    </w:p>
    <w:p>
      <w:pPr>
        <w:pStyle w:val="Normal"/>
        <w:ind w:hanging="1" w:left="-2"/>
        <w:jc w:val="both"/>
        <w:rPr>
          <w:rFonts w:ascii="Calibri" w:hAnsi="Calibri" w:eastAsia="Calibri" w:cs="Calibri"/>
          <w:color w:val="000000"/>
        </w:rPr>
      </w:pPr>
      <w:r>
        <w:rPr>
          <w:rFonts w:eastAsia="Calibri" w:cs="Calibri" w:ascii="Calibri" w:hAnsi="Calibri"/>
          <w:color w:val="000000"/>
        </w:rPr>
        <w:t xml:space="preserve">6.1 Os recursos ao resultado preliminar devem ser encaminhados para a Coordenadoria do Curso de </w:t>
      </w:r>
      <w:r>
        <w:rPr>
          <w:rFonts w:eastAsia="Calibri" w:cs="Calibri" w:ascii="Calibri" w:hAnsi="Calibri"/>
          <w:color w:val="000000"/>
          <w:highlight w:val="yellow"/>
        </w:rPr>
        <w:t>(nome do curso),</w:t>
      </w:r>
      <w:r>
        <w:rPr>
          <w:rFonts w:eastAsia="Calibri" w:cs="Calibri" w:ascii="Calibri" w:hAnsi="Calibri"/>
          <w:color w:val="000000"/>
        </w:rPr>
        <w:t xml:space="preserve"> no período de </w:t>
      </w:r>
      <w:r>
        <w:rPr>
          <w:rFonts w:eastAsia="Calibri" w:cs="Calibri" w:ascii="Calibri" w:hAnsi="Calibri"/>
          <w:color w:val="000000"/>
          <w:highlight w:val="yellow"/>
        </w:rPr>
        <w:t>XX</w:t>
      </w:r>
      <w:r>
        <w:rPr>
          <w:rFonts w:eastAsia="Calibri" w:cs="Calibri" w:ascii="Calibri" w:hAnsi="Calibri"/>
          <w:color w:val="000000"/>
        </w:rPr>
        <w:t xml:space="preserve"> a </w:t>
      </w:r>
      <w:r>
        <w:rPr>
          <w:rFonts w:eastAsia="Calibri" w:cs="Calibri" w:ascii="Calibri" w:hAnsi="Calibri"/>
          <w:color w:val="000000"/>
          <w:highlight w:val="yellow"/>
        </w:rPr>
        <w:t>XX</w:t>
      </w:r>
      <w:r>
        <w:rPr>
          <w:rFonts w:eastAsia="Calibri" w:cs="Calibri" w:ascii="Calibri" w:hAnsi="Calibri"/>
          <w:color w:val="000000"/>
        </w:rPr>
        <w:t>.</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rPr>
          <w:rFonts w:ascii="Calibri" w:hAnsi="Calibri" w:eastAsia="Calibri" w:cs="Calibri"/>
          <w:color w:val="000000"/>
        </w:rPr>
      </w:pPr>
      <w:r>
        <w:rPr>
          <w:rFonts w:eastAsia="Calibri" w:cs="Calibri" w:ascii="Calibri" w:hAnsi="Calibri"/>
          <w:b/>
          <w:color w:val="000000"/>
        </w:rPr>
        <w:t xml:space="preserve">7. DA DIVULGAÇÃO DO RESULTADO FINAL </w:t>
      </w:r>
    </w:p>
    <w:p>
      <w:pPr>
        <w:pStyle w:val="Normal"/>
        <w:ind w:hanging="1" w:left="-2"/>
        <w:jc w:val="both"/>
        <w:rPr>
          <w:rFonts w:ascii="Calibri" w:hAnsi="Calibri" w:eastAsia="Calibri" w:cs="Calibri"/>
          <w:color w:val="000000"/>
        </w:rPr>
      </w:pPr>
      <w:r>
        <w:rPr>
          <w:rFonts w:eastAsia="Calibri" w:cs="Calibri" w:ascii="Calibri" w:hAnsi="Calibri"/>
          <w:color w:val="000000"/>
        </w:rPr>
        <w:t xml:space="preserve">7.1 Data: </w:t>
      </w:r>
    </w:p>
    <w:p>
      <w:pPr>
        <w:pStyle w:val="Normal"/>
        <w:ind w:hanging="1" w:left="-2"/>
        <w:jc w:val="both"/>
        <w:rPr>
          <w:rFonts w:ascii="Calibri" w:hAnsi="Calibri" w:eastAsia="Calibri" w:cs="Calibri"/>
          <w:color w:val="000000"/>
        </w:rPr>
      </w:pPr>
      <w:r>
        <w:rPr>
          <w:rFonts w:eastAsia="Calibri" w:cs="Calibri" w:ascii="Calibri" w:hAnsi="Calibri"/>
          <w:color w:val="000000"/>
        </w:rPr>
        <w:t>7.2 Horário:</w:t>
      </w:r>
    </w:p>
    <w:p>
      <w:pPr>
        <w:pStyle w:val="Normal"/>
        <w:ind w:hanging="1" w:left="-2"/>
        <w:jc w:val="both"/>
        <w:rPr>
          <w:rFonts w:ascii="Calibri" w:hAnsi="Calibri" w:eastAsia="Calibri" w:cs="Calibri"/>
          <w:color w:val="000000"/>
        </w:rPr>
      </w:pPr>
      <w:r>
        <w:rPr>
          <w:rFonts w:eastAsia="Calibri" w:cs="Calibri" w:ascii="Calibri" w:hAnsi="Calibri"/>
          <w:color w:val="000000"/>
        </w:rPr>
        <w:t>7.3 Local:</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b/>
          <w:color w:val="000000"/>
        </w:rPr>
        <w:t>8. DAS ATRIBUIÇÕES DO MONITOR</w:t>
      </w:r>
    </w:p>
    <w:p>
      <w:pPr>
        <w:pStyle w:val="Normal"/>
        <w:ind w:hanging="1" w:left="-2"/>
        <w:jc w:val="both"/>
        <w:rPr>
          <w:rFonts w:ascii="Calibri" w:hAnsi="Calibri" w:eastAsia="Calibri" w:cs="Calibri"/>
          <w:color w:val="000000"/>
        </w:rPr>
      </w:pPr>
      <w:r>
        <w:rPr>
          <w:rFonts w:eastAsia="Calibri" w:cs="Calibri" w:ascii="Calibri" w:hAnsi="Calibri"/>
          <w:color w:val="000000"/>
        </w:rPr>
        <w:t>8.1 Prestar apoio didático-pedagógico, sob a orientação do docente orientador ou da docente orientadora, na unidade curricular para a qual foi selecionado;</w:t>
      </w:r>
    </w:p>
    <w:p>
      <w:pPr>
        <w:pStyle w:val="Normal"/>
        <w:ind w:hanging="1" w:left="-2"/>
        <w:jc w:val="both"/>
        <w:rPr>
          <w:rFonts w:ascii="Calibri" w:hAnsi="Calibri" w:eastAsia="Calibri" w:cs="Calibri"/>
          <w:color w:val="000000"/>
        </w:rPr>
      </w:pPr>
      <w:r>
        <w:rPr>
          <w:rFonts w:eastAsia="Calibri" w:cs="Calibri" w:ascii="Calibri" w:hAnsi="Calibri"/>
          <w:color w:val="000000"/>
        </w:rPr>
        <w:t>8.2 Facilitar o relacionamento entre docentes e discentes na execução das atividades didático-pedagógicas;</w:t>
      </w:r>
    </w:p>
    <w:p>
      <w:pPr>
        <w:pStyle w:val="Normal"/>
        <w:ind w:hanging="1" w:left="-2"/>
        <w:jc w:val="both"/>
        <w:rPr>
          <w:rFonts w:ascii="Calibri" w:hAnsi="Calibri" w:eastAsia="Calibri" w:cs="Calibri"/>
          <w:color w:val="000000"/>
        </w:rPr>
      </w:pPr>
      <w:r>
        <w:rPr>
          <w:rFonts w:eastAsia="Calibri" w:cs="Calibri" w:ascii="Calibri" w:hAnsi="Calibri"/>
          <w:color w:val="000000"/>
        </w:rPr>
        <w:t>8.3 Cumprir os horários estabelecidos pelo professor responsável pela unidade curricular assistida;</w:t>
      </w:r>
    </w:p>
    <w:p>
      <w:pPr>
        <w:pStyle w:val="Normal"/>
        <w:ind w:hanging="1" w:left="-2"/>
        <w:jc w:val="both"/>
        <w:rPr>
          <w:rFonts w:ascii="Calibri" w:hAnsi="Calibri" w:eastAsia="Calibri" w:cs="Calibri"/>
          <w:color w:val="000000"/>
        </w:rPr>
      </w:pPr>
      <w:r>
        <w:rPr>
          <w:rFonts w:eastAsia="Calibri" w:cs="Calibri" w:ascii="Calibri" w:hAnsi="Calibri"/>
          <w:color w:val="000000"/>
        </w:rPr>
        <w:t>8.4 Informar à Coordenadoria de Curso os dias e horários de atendimento até dois (2) dias após o início da vigência do contrato, para a devida divulgação junto aos discentes inscritos na unidade curricular;</w:t>
      </w:r>
    </w:p>
    <w:p>
      <w:pPr>
        <w:pStyle w:val="Normal"/>
        <w:ind w:hanging="1" w:left="-2"/>
        <w:jc w:val="both"/>
        <w:rPr>
          <w:rFonts w:ascii="Calibri" w:hAnsi="Calibri" w:eastAsia="Calibri" w:cs="Calibri"/>
          <w:color w:val="000000"/>
        </w:rPr>
      </w:pPr>
      <w:r>
        <w:rPr>
          <w:rFonts w:eastAsia="Calibri" w:cs="Calibri" w:ascii="Calibri" w:hAnsi="Calibri"/>
          <w:color w:val="000000"/>
        </w:rPr>
        <w:t>8.5 Caso seja necessário alterar os dias e horários, avisar à coordenadoria para que esta informe aos discentes da unidade curricular;</w:t>
      </w:r>
    </w:p>
    <w:p>
      <w:pPr>
        <w:pStyle w:val="Normal"/>
        <w:ind w:hanging="1" w:left="-2"/>
        <w:jc w:val="both"/>
        <w:rPr>
          <w:rFonts w:ascii="Calibri" w:hAnsi="Calibri" w:eastAsia="Calibri" w:cs="Calibri"/>
          <w:color w:val="000000"/>
        </w:rPr>
      </w:pPr>
      <w:r>
        <w:rPr>
          <w:rFonts w:eastAsia="Calibri" w:cs="Calibri" w:ascii="Calibri" w:hAnsi="Calibri"/>
          <w:color w:val="000000"/>
        </w:rPr>
        <w:t>8.6 Preencher o relatório de atividades de monitoria, conforme modelo disponível no sítio do SEACA no portal da UFSJ, e encaminhá-lo ao docente responsável para a avaliação;</w:t>
      </w:r>
    </w:p>
    <w:p>
      <w:pPr>
        <w:pStyle w:val="Normal"/>
        <w:ind w:hanging="1" w:left="-2"/>
        <w:jc w:val="both"/>
        <w:rPr>
          <w:rFonts w:ascii="Calibri" w:hAnsi="Calibri" w:eastAsia="Calibri" w:cs="Calibri"/>
          <w:color w:val="000000"/>
        </w:rPr>
      </w:pPr>
      <w:r>
        <w:rPr>
          <w:rFonts w:eastAsia="Calibri" w:cs="Calibri" w:ascii="Calibri" w:hAnsi="Calibri"/>
          <w:color w:val="000000"/>
        </w:rPr>
        <w:t>8.7 Entregar o Relatório de Atividades de Monitoria à Coordenadoria do Curso em até 10 (dez) dias úteis após o vencimento do prazo do Termo de Compromisso sob pena de inadimplência junto à UFSJ;</w:t>
      </w:r>
    </w:p>
    <w:p>
      <w:pPr>
        <w:pStyle w:val="Normal"/>
        <w:ind w:hanging="1" w:left="-2"/>
        <w:jc w:val="both"/>
        <w:rPr>
          <w:rFonts w:ascii="Calibri" w:hAnsi="Calibri" w:eastAsia="Calibri" w:cs="Calibri"/>
          <w:color w:val="000000"/>
        </w:rPr>
      </w:pPr>
      <w:r>
        <w:rPr>
          <w:rFonts w:eastAsia="Calibri" w:cs="Calibri" w:ascii="Calibri" w:hAnsi="Calibri"/>
          <w:color w:val="000000"/>
        </w:rPr>
        <w:t>8.8 Avaliar o Programa sempre que solicitado.</w:t>
      </w:r>
    </w:p>
    <w:p>
      <w:pPr>
        <w:pStyle w:val="Normal"/>
        <w:ind w:hanging="1" w:left="-2"/>
        <w:jc w:val="both"/>
        <w:rPr>
          <w:rFonts w:ascii="Calibri" w:hAnsi="Calibri" w:eastAsia="Calibri" w:cs="Calibri"/>
          <w:color w:val="000000"/>
        </w:rPr>
      </w:pPr>
      <w:r>
        <w:rPr>
          <w:rFonts w:eastAsia="Calibri" w:cs="Calibri" w:ascii="Calibri" w:hAnsi="Calibri"/>
          <w:color w:val="000000"/>
        </w:rPr>
      </w:r>
    </w:p>
    <w:p>
      <w:pPr>
        <w:pStyle w:val="Normal"/>
        <w:ind w:hanging="1" w:left="-2"/>
        <w:jc w:val="both"/>
        <w:rPr>
          <w:rFonts w:ascii="Calibri" w:hAnsi="Calibri" w:eastAsia="Calibri" w:cs="Calibri"/>
          <w:color w:val="000000"/>
        </w:rPr>
      </w:pPr>
      <w:r>
        <w:rPr>
          <w:rFonts w:eastAsia="Calibri" w:cs="Calibri" w:ascii="Calibri" w:hAnsi="Calibri"/>
          <w:color w:val="000000"/>
        </w:rPr>
      </w:r>
    </w:p>
    <w:p>
      <w:pPr>
        <w:pStyle w:val="Normal"/>
        <w:ind w:hanging="0"/>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426" w:leader="none"/>
        </w:tabs>
        <w:ind w:hanging="2"/>
        <w:jc w:val="both"/>
        <w:rPr>
          <w:rFonts w:ascii="Calibri" w:hAnsi="Calibri" w:eastAsia="Calibri" w:cs="Calibri"/>
          <w:color w:val="000000"/>
        </w:rPr>
      </w:pPr>
      <w:r>
        <w:rPr>
          <w:rFonts w:eastAsia="Calibri" w:cs="Calibri" w:ascii="Calibri" w:hAnsi="Calibri"/>
          <w:b/>
          <w:color w:val="000000"/>
        </w:rPr>
        <w:t>9. DOS IMPEDIMENTOS DO MONITOR</w:t>
      </w:r>
    </w:p>
    <w:p>
      <w:pPr>
        <w:pStyle w:val="Normal"/>
        <w:ind w:hanging="1" w:left="-2"/>
        <w:jc w:val="both"/>
        <w:rPr>
          <w:rFonts w:ascii="Calibri" w:hAnsi="Calibri" w:eastAsia="Calibri" w:cs="Calibri"/>
          <w:color w:val="000000"/>
        </w:rPr>
      </w:pPr>
      <w:r>
        <w:rPr>
          <w:rFonts w:eastAsia="Calibri" w:cs="Calibri" w:ascii="Calibri" w:hAnsi="Calibri"/>
          <w:color w:val="000000"/>
        </w:rPr>
        <w:t>9.1 Ministrar aulas regulares em substituição ao docente orientador;</w:t>
      </w:r>
    </w:p>
    <w:p>
      <w:pPr>
        <w:pStyle w:val="Normal"/>
        <w:ind w:hanging="1" w:left="-2"/>
        <w:jc w:val="both"/>
        <w:rPr>
          <w:rFonts w:ascii="Calibri" w:hAnsi="Calibri" w:eastAsia="Calibri" w:cs="Calibri"/>
          <w:color w:val="000000"/>
        </w:rPr>
      </w:pPr>
      <w:r>
        <w:rPr>
          <w:rFonts w:eastAsia="Calibri" w:cs="Calibri" w:ascii="Calibri" w:hAnsi="Calibri"/>
          <w:color w:val="000000"/>
        </w:rPr>
        <w:t>9.2 Corrigir trabalhos e/ou atividades avaliativas;</w:t>
      </w:r>
    </w:p>
    <w:p>
      <w:pPr>
        <w:pStyle w:val="Normal"/>
        <w:ind w:hanging="1" w:left="-2"/>
        <w:jc w:val="both"/>
        <w:rPr>
          <w:rFonts w:ascii="Calibri" w:hAnsi="Calibri" w:eastAsia="Calibri" w:cs="Calibri"/>
          <w:color w:val="000000"/>
        </w:rPr>
      </w:pPr>
      <w:r>
        <w:rPr>
          <w:rFonts w:eastAsia="Calibri" w:cs="Calibri" w:ascii="Calibri" w:hAnsi="Calibri"/>
          <w:color w:val="000000"/>
        </w:rPr>
        <w:t>9.3 Lançar notas ou preencher diários no sistema;</w:t>
      </w:r>
    </w:p>
    <w:p>
      <w:pPr>
        <w:pStyle w:val="Normal"/>
        <w:ind w:hanging="1" w:left="-2"/>
        <w:jc w:val="both"/>
        <w:rPr>
          <w:rFonts w:ascii="Calibri" w:hAnsi="Calibri" w:eastAsia="Calibri" w:cs="Calibri"/>
          <w:color w:val="000000"/>
        </w:rPr>
      </w:pPr>
      <w:r>
        <w:rPr>
          <w:rFonts w:eastAsia="Calibri" w:cs="Calibri" w:ascii="Calibri" w:hAnsi="Calibri"/>
          <w:color w:val="000000"/>
        </w:rPr>
        <w:t xml:space="preserve">9.4 Substituir técnico-administrativos em atividades de sua competência, tais como serviços de secretaria ou laboratórios; </w:t>
      </w:r>
    </w:p>
    <w:p>
      <w:pPr>
        <w:pStyle w:val="Normal"/>
        <w:ind w:hanging="1" w:left="-2"/>
        <w:jc w:val="both"/>
        <w:rPr>
          <w:rFonts w:ascii="Calibri" w:hAnsi="Calibri" w:eastAsia="Calibri" w:cs="Calibri"/>
          <w:color w:val="000000"/>
        </w:rPr>
      </w:pPr>
      <w:r>
        <w:rPr>
          <w:rFonts w:eastAsia="Calibri" w:cs="Calibri" w:ascii="Calibri" w:hAnsi="Calibri"/>
          <w:color w:val="000000"/>
        </w:rPr>
        <w:t>9.5 Exercer atividades insalubres; ou, ainda, executar quaisquer tarefas que estejam em desacordo com os objetivos acadêmicos da monitoria.</w:t>
      </w:r>
    </w:p>
    <w:p>
      <w:pPr>
        <w:pStyle w:val="Normal"/>
        <w:ind w:hanging="1" w:left="-2"/>
        <w:jc w:val="both"/>
        <w:rPr>
          <w:rFonts w:ascii="Calibri" w:hAnsi="Calibri" w:eastAsia="Calibri" w:cs="Calibri"/>
          <w:color w:val="000000"/>
        </w:rPr>
      </w:pPr>
      <w:r>
        <w:rPr>
          <w:rFonts w:eastAsia="Calibri" w:cs="Calibri" w:ascii="Calibri" w:hAnsi="Calibri"/>
          <w:color w:val="000000"/>
        </w:rPr>
        <w:t>9.6 Exceder a carga horária indicada neste edital – 12horas semanais.</w:t>
      </w:r>
    </w:p>
    <w:p>
      <w:pPr>
        <w:pStyle w:val="Normal"/>
        <w:tabs>
          <w:tab w:val="clear" w:pos="720"/>
          <w:tab w:val="left" w:pos="426" w:leader="none"/>
        </w:tabs>
        <w:ind w:hanging="2"/>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426" w:leader="none"/>
        </w:tabs>
        <w:ind w:hanging="2"/>
        <w:jc w:val="both"/>
        <w:rPr>
          <w:rFonts w:ascii="Calibri" w:hAnsi="Calibri" w:eastAsia="Calibri" w:cs="Calibri"/>
          <w:color w:val="000000"/>
        </w:rPr>
      </w:pPr>
      <w:r>
        <w:rPr>
          <w:rFonts w:eastAsia="Calibri" w:cs="Calibri" w:ascii="Calibri" w:hAnsi="Calibri"/>
          <w:b/>
          <w:color w:val="000000"/>
        </w:rPr>
        <w:t>10. DAS ATRIBUIÇÕES DO DOCENTE ORIENTADOR</w:t>
      </w:r>
      <w:r>
        <w:rPr>
          <w:rFonts w:eastAsia="Calibri" w:cs="Calibri" w:ascii="Calibri" w:hAnsi="Calibri"/>
          <w:color w:val="000000"/>
        </w:rPr>
        <w:t xml:space="preserve"> </w:t>
      </w:r>
    </w:p>
    <w:p>
      <w:pPr>
        <w:pStyle w:val="Normal"/>
        <w:ind w:hanging="2"/>
        <w:jc w:val="both"/>
        <w:rPr>
          <w:rFonts w:ascii="Calibri" w:hAnsi="Calibri" w:eastAsia="Calibri" w:cs="Calibri"/>
          <w:color w:val="000000"/>
        </w:rPr>
      </w:pPr>
      <w:r>
        <w:rPr>
          <w:rFonts w:eastAsia="Calibri" w:cs="Calibri" w:ascii="Calibri" w:hAnsi="Calibri"/>
          <w:color w:val="000000"/>
        </w:rPr>
        <w:t xml:space="preserve">10.1. Realizar a seleção dos discentes que se inscreveram conjuntamente com a banca composta para tal finalidade; </w:t>
      </w:r>
    </w:p>
    <w:p>
      <w:pPr>
        <w:pStyle w:val="Normal"/>
        <w:ind w:hanging="2"/>
        <w:jc w:val="both"/>
        <w:rPr>
          <w:rFonts w:ascii="Calibri" w:hAnsi="Calibri" w:eastAsia="Calibri" w:cs="Calibri"/>
          <w:color w:val="000000"/>
        </w:rPr>
      </w:pPr>
      <w:r>
        <w:rPr>
          <w:rFonts w:eastAsia="Calibri" w:cs="Calibri" w:ascii="Calibri" w:hAnsi="Calibri"/>
          <w:color w:val="000000"/>
        </w:rPr>
        <w:t xml:space="preserve">10.2. Encaminhar à Coordenadoria de Curso a Ata de seleção de monitoria com as respectivas notas de quem dela participou; </w:t>
      </w:r>
    </w:p>
    <w:p>
      <w:pPr>
        <w:pStyle w:val="Normal"/>
        <w:ind w:hanging="2"/>
        <w:jc w:val="both"/>
        <w:rPr>
          <w:rFonts w:ascii="Calibri" w:hAnsi="Calibri" w:eastAsia="Calibri" w:cs="Calibri"/>
          <w:color w:val="000000"/>
        </w:rPr>
      </w:pPr>
      <w:r>
        <w:rPr>
          <w:rFonts w:eastAsia="Calibri" w:cs="Calibri" w:ascii="Calibri" w:hAnsi="Calibri"/>
          <w:color w:val="000000"/>
        </w:rPr>
        <w:t xml:space="preserve">10.3. Elaborar o plano de atividades de monitoria e divulgá-lo ao monitor; </w:t>
      </w:r>
    </w:p>
    <w:p>
      <w:pPr>
        <w:pStyle w:val="Normal"/>
        <w:ind w:hanging="2"/>
        <w:jc w:val="both"/>
        <w:rPr>
          <w:rFonts w:ascii="Calibri" w:hAnsi="Calibri" w:eastAsia="Calibri" w:cs="Calibri"/>
          <w:color w:val="000000"/>
        </w:rPr>
      </w:pPr>
      <w:r>
        <w:rPr>
          <w:rFonts w:eastAsia="Calibri" w:cs="Calibri" w:ascii="Calibri" w:hAnsi="Calibri"/>
          <w:color w:val="000000"/>
        </w:rPr>
        <w:t xml:space="preserve">10.4. Orientar o monitor quanto à metodologia de atendimento que deve ser utilizada para a unidade curricular; </w:t>
      </w:r>
    </w:p>
    <w:p>
      <w:pPr>
        <w:pStyle w:val="Normal"/>
        <w:ind w:hanging="2"/>
        <w:jc w:val="both"/>
        <w:rPr>
          <w:rFonts w:ascii="Calibri" w:hAnsi="Calibri" w:eastAsia="Calibri" w:cs="Calibri"/>
          <w:color w:val="000000"/>
        </w:rPr>
      </w:pPr>
      <w:r>
        <w:rPr>
          <w:rFonts w:eastAsia="Calibri" w:cs="Calibri" w:ascii="Calibri" w:hAnsi="Calibri"/>
          <w:color w:val="000000"/>
        </w:rPr>
        <w:t xml:space="preserve">10.5. Definir, em conjunto com o monitor o horário de atendimento de monitoria, visando a garantir a efetiva realização das atividades de monitoria sem prejuízo do desempenho acadêmico de quem as realiza; </w:t>
      </w:r>
    </w:p>
    <w:p>
      <w:pPr>
        <w:pStyle w:val="Normal"/>
        <w:ind w:hanging="2"/>
        <w:jc w:val="both"/>
        <w:rPr>
          <w:rFonts w:ascii="Calibri" w:hAnsi="Calibri" w:eastAsia="Calibri" w:cs="Calibri"/>
          <w:color w:val="000000"/>
        </w:rPr>
      </w:pPr>
      <w:r>
        <w:rPr>
          <w:rFonts w:eastAsia="Calibri" w:cs="Calibri" w:ascii="Calibri" w:hAnsi="Calibri"/>
          <w:color w:val="000000"/>
        </w:rPr>
        <w:t xml:space="preserve">10.6. Supervisionar as atividades exercidas na monitoria; </w:t>
      </w:r>
    </w:p>
    <w:p>
      <w:pPr>
        <w:pStyle w:val="Normal"/>
        <w:ind w:hanging="2"/>
        <w:jc w:val="both"/>
        <w:rPr>
          <w:rFonts w:ascii="Calibri" w:hAnsi="Calibri" w:eastAsia="Calibri" w:cs="Calibri"/>
          <w:color w:val="000000"/>
        </w:rPr>
      </w:pPr>
      <w:r>
        <w:rPr>
          <w:rFonts w:eastAsia="Calibri" w:cs="Calibri" w:ascii="Calibri" w:hAnsi="Calibri"/>
          <w:color w:val="000000"/>
        </w:rPr>
        <w:t>10.7. Acompanhar o cumprimento do horário e da frequência do monitor;</w:t>
      </w:r>
    </w:p>
    <w:p>
      <w:pPr>
        <w:pStyle w:val="Normal"/>
        <w:ind w:hanging="2"/>
        <w:jc w:val="both"/>
        <w:rPr>
          <w:rFonts w:ascii="Calibri" w:hAnsi="Calibri" w:eastAsia="Calibri" w:cs="Calibri"/>
          <w:color w:val="000000"/>
        </w:rPr>
      </w:pPr>
      <w:r>
        <w:rPr>
          <w:rFonts w:eastAsia="Calibri" w:cs="Calibri" w:ascii="Calibri" w:hAnsi="Calibri"/>
          <w:color w:val="000000"/>
        </w:rPr>
        <w:t xml:space="preserve">10.8. Orientar o monitor na elaboração do relatório de atividades de monitoria; </w:t>
      </w:r>
    </w:p>
    <w:p>
      <w:pPr>
        <w:pStyle w:val="Normal"/>
        <w:ind w:hanging="2"/>
        <w:jc w:val="both"/>
        <w:rPr>
          <w:rFonts w:ascii="Calibri" w:hAnsi="Calibri" w:eastAsia="Calibri" w:cs="Calibri"/>
          <w:color w:val="000000"/>
        </w:rPr>
      </w:pPr>
      <w:r>
        <w:rPr>
          <w:rFonts w:eastAsia="Calibri" w:cs="Calibri" w:ascii="Calibri" w:hAnsi="Calibri"/>
          <w:color w:val="000000"/>
        </w:rPr>
        <w:t xml:space="preserve">10.9. Avaliar e dar seu parecer quanto ao desempenho do monitor ou da monitora no relatório de atividades de monitoria; </w:t>
      </w:r>
    </w:p>
    <w:p>
      <w:pPr>
        <w:pStyle w:val="Normal"/>
        <w:ind w:hanging="2"/>
        <w:jc w:val="both"/>
        <w:rPr>
          <w:rFonts w:ascii="Calibri" w:hAnsi="Calibri" w:eastAsia="Calibri" w:cs="Calibri"/>
          <w:color w:val="000000"/>
        </w:rPr>
      </w:pPr>
      <w:r>
        <w:rPr>
          <w:rFonts w:eastAsia="Calibri" w:cs="Calibri" w:ascii="Calibri" w:hAnsi="Calibri"/>
          <w:color w:val="000000"/>
        </w:rPr>
        <w:t>10.10. Avaliar o Programa sempre que solicitado.</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b/>
          <w:color w:val="000000"/>
        </w:rPr>
        <w:t xml:space="preserve">11. DA CONTRATAÇÃO </w:t>
      </w:r>
    </w:p>
    <w:p>
      <w:pPr>
        <w:pStyle w:val="Normal"/>
        <w:ind w:hanging="2"/>
        <w:jc w:val="both"/>
        <w:rPr>
          <w:rFonts w:ascii="Calibri" w:hAnsi="Calibri" w:eastAsia="Calibri" w:cs="Calibri"/>
          <w:color w:val="FF0000"/>
        </w:rPr>
      </w:pPr>
      <w:r>
        <w:rPr>
          <w:rFonts w:eastAsia="Calibri" w:cs="Calibri" w:ascii="Calibri" w:hAnsi="Calibri"/>
          <w:color w:val="000000"/>
        </w:rPr>
        <w:t>11.1. Os candidatos selecionados deverão assinar o termo de compromisso emitido pela Coordenadoria e devolvê-lo na data informada por ela.</w:t>
      </w:r>
      <w:r>
        <w:rPr>
          <w:rFonts w:eastAsia="Calibri" w:cs="Calibri" w:ascii="Calibri" w:hAnsi="Calibri"/>
          <w:color w:val="FF0000"/>
        </w:rPr>
        <w:t xml:space="preserve"> </w:t>
      </w:r>
    </w:p>
    <w:p>
      <w:pPr>
        <w:pStyle w:val="Normal"/>
        <w:ind w:hanging="2"/>
        <w:jc w:val="both"/>
        <w:rPr>
          <w:rFonts w:ascii="Calibri" w:hAnsi="Calibri" w:eastAsia="Calibri" w:cs="Calibri"/>
          <w:color w:val="000000"/>
        </w:rPr>
      </w:pPr>
      <w:r>
        <w:rPr>
          <w:rFonts w:eastAsia="Calibri" w:cs="Calibri" w:ascii="Calibri" w:hAnsi="Calibri"/>
          <w:color w:val="000000"/>
        </w:rPr>
        <w:t xml:space="preserve">11.2. Os candidatos bolsistas deverão </w:t>
      </w:r>
      <w:r>
        <w:rPr>
          <w:rFonts w:eastAsia="Calibri" w:cs="Calibri" w:ascii="Calibri" w:hAnsi="Calibri"/>
        </w:rPr>
        <w:t>os dados bancários no SIGAA e fazer sempre as devidas atualizações.</w:t>
      </w:r>
    </w:p>
    <w:p>
      <w:pPr>
        <w:pStyle w:val="Normal"/>
        <w:ind w:hanging="2"/>
        <w:jc w:val="both"/>
        <w:rPr>
          <w:rFonts w:ascii="Calibri" w:hAnsi="Calibri" w:eastAsia="Calibri" w:cs="Calibri"/>
          <w:color w:val="000000"/>
        </w:rPr>
      </w:pPr>
      <w:r>
        <w:rPr>
          <w:rFonts w:eastAsia="Calibri" w:cs="Calibri" w:ascii="Calibri" w:hAnsi="Calibri"/>
          <w:color w:val="000000"/>
        </w:rPr>
        <w:t>11.3. No caso de desistência do candidato selecionado ou do não envio dos documentos completos constantes no item 11.2 na data indicada pela coordenadoria, a vaga será preenchida seguindo-se a ordem de classificação da Ata de Seleção de Monitores.</w:t>
      </w:r>
    </w:p>
    <w:p>
      <w:pPr>
        <w:pStyle w:val="Normal"/>
        <w:ind w:hanging="2"/>
        <w:jc w:val="both"/>
        <w:rPr>
          <w:rFonts w:ascii="Calibri" w:hAnsi="Calibri" w:eastAsia="Calibri" w:cs="Calibri"/>
          <w:color w:val="000000"/>
        </w:rPr>
      </w:pPr>
      <w:r>
        <w:rPr>
          <w:rFonts w:eastAsia="Calibri" w:cs="Calibri" w:ascii="Calibri" w:hAnsi="Calibri"/>
          <w:color w:val="000000"/>
        </w:rPr>
        <w:t>11.4. Caso venha a existir desistência desta modalidade de Bolsa pelo ou pela discente, ao longo do período letivo, ela passará a ser percebida por quem estiver classificado em seguida no processo seletivo sucessivamente. Assegura- se o direito do desistente de atuar voluntariamente nas atividades de monitoria, em conjunto com quem assumi-las, desde que haja interesse do docente orientador, devendo ser manifestado à Coordenadoria do Curso.</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11.5. O recebimento da Bolsa Institucional de Ensino e Aprendizagem no âmbito do Programa de Monitoria não poderá ser cumulativo ao recebimento de outras bolsas concedidas por instituição pública, exceto os auxílios do Programa de Assistência Estudantil concedidos com base no </w:t>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r>
    </w:p>
    <w:p>
      <w:pPr>
        <w:pStyle w:val="Normal"/>
        <w:spacing w:lineRule="auto" w:line="240"/>
        <w:ind w:hanging="2" w:left="0"/>
        <w:jc w:val="both"/>
        <w:rPr>
          <w:rFonts w:ascii="Calibri" w:hAnsi="Calibri" w:eastAsia="Calibri" w:cs="Calibri"/>
          <w:color w:val="000000"/>
        </w:rPr>
      </w:pPr>
      <w:r>
        <w:rPr>
          <w:rFonts w:eastAsia="Calibri" w:cs="Calibri" w:ascii="Calibri" w:hAnsi="Calibri"/>
          <w:color w:val="000000"/>
        </w:rPr>
        <w:t xml:space="preserve">Processo de Avaliação Socioeconômica (PASE) da UFSJ, o Programa </w:t>
      </w:r>
      <w:r>
        <w:rPr>
          <w:rFonts w:eastAsia="Calibri" w:cs="Calibri" w:ascii="Calibri" w:hAnsi="Calibri"/>
          <w:sz w:val="24"/>
          <w:szCs w:val="24"/>
        </w:rPr>
        <w:t>de Bolsas de Iniciação à Docência (PIBID) e o Programa Residência Pedagógica (RP).</w:t>
      </w:r>
    </w:p>
    <w:p>
      <w:pPr>
        <w:pStyle w:val="Normal"/>
        <w:ind w:hanging="2"/>
        <w:jc w:val="both"/>
        <w:rPr>
          <w:rFonts w:ascii="Calibri" w:hAnsi="Calibri" w:eastAsia="Calibri" w:cs="Calibri"/>
          <w:color w:val="000000"/>
        </w:rPr>
      </w:pPr>
      <w:r>
        <w:rPr>
          <w:rFonts w:eastAsia="Calibri" w:cs="Calibri" w:ascii="Calibri" w:hAnsi="Calibri"/>
          <w:color w:val="000000"/>
        </w:rPr>
        <w:t xml:space="preserve">11.6. É vedado o exercício da monitoria remunerada para o discente com vínculo empregatício formal ou que esteja realizando estágio remunerado. </w:t>
      </w:r>
    </w:p>
    <w:p>
      <w:pPr>
        <w:pStyle w:val="Normal"/>
        <w:ind w:hanging="2"/>
        <w:jc w:val="both"/>
        <w:rPr>
          <w:rFonts w:ascii="Calibri" w:hAnsi="Calibri" w:eastAsia="Calibri" w:cs="Calibri"/>
          <w:color w:val="000000"/>
        </w:rPr>
      </w:pPr>
      <w:r>
        <w:rPr>
          <w:rFonts w:eastAsia="Calibri" w:cs="Calibri" w:ascii="Calibri" w:hAnsi="Calibri"/>
          <w:color w:val="000000"/>
        </w:rPr>
      </w:r>
      <w:bookmarkStart w:id="0" w:name="_heading=h.ns9amc3efje6"/>
      <w:bookmarkEnd w:id="0"/>
    </w:p>
    <w:p>
      <w:pPr>
        <w:pStyle w:val="Normal"/>
        <w:tabs>
          <w:tab w:val="clear" w:pos="720"/>
          <w:tab w:val="left" w:pos="1032" w:leader="none"/>
        </w:tabs>
        <w:ind w:hanging="2"/>
        <w:jc w:val="both"/>
        <w:rPr>
          <w:rFonts w:ascii="Calibri" w:hAnsi="Calibri" w:eastAsia="Calibri" w:cs="Calibri"/>
          <w:color w:val="000000"/>
        </w:rPr>
      </w:pPr>
      <w:r>
        <w:rPr>
          <w:rFonts w:eastAsia="Calibri" w:cs="Calibri" w:ascii="Calibri" w:hAnsi="Calibri"/>
          <w:b/>
          <w:color w:val="000000"/>
        </w:rPr>
        <w:t>12. DO CRONOGRAMA</w:t>
      </w:r>
    </w:p>
    <w:tbl>
      <w:tblPr>
        <w:tblStyle w:val="Table2"/>
        <w:tblW w:w="9748" w:type="dxa"/>
        <w:jc w:val="center"/>
        <w:tblInd w:w="0" w:type="dxa"/>
        <w:tblLayout w:type="fixed"/>
        <w:tblCellMar>
          <w:top w:w="55" w:type="dxa"/>
          <w:left w:w="55" w:type="dxa"/>
          <w:bottom w:w="55" w:type="dxa"/>
          <w:right w:w="55" w:type="dxa"/>
        </w:tblCellMar>
        <w:tblLook w:val="0000"/>
      </w:tblPr>
      <w:tblGrid>
        <w:gridCol w:w="7927"/>
        <w:gridCol w:w="1821"/>
      </w:tblGrid>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both"/>
              <w:rPr>
                <w:rFonts w:ascii="Calibri" w:hAnsi="Calibri" w:eastAsia="Calibri" w:cs="Calibri"/>
              </w:rPr>
            </w:pPr>
            <w:r>
              <w:rPr>
                <w:rFonts w:eastAsia="Calibri" w:cs="Calibri" w:ascii="Calibri" w:hAnsi="Calibri"/>
              </w:rPr>
              <w:t>Período de Inscrições</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both"/>
              <w:rPr>
                <w:rFonts w:ascii="Calibri" w:hAnsi="Calibri" w:eastAsia="Calibri" w:cs="Calibri"/>
              </w:rPr>
            </w:pPr>
            <w:r>
              <w:rPr>
                <w:rFonts w:eastAsia="Calibri" w:cs="Calibri" w:ascii="Calibri" w:hAnsi="Calibri"/>
              </w:rPr>
              <w:t>Processo Seletivo</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both"/>
              <w:rPr>
                <w:rFonts w:ascii="Calibri" w:hAnsi="Calibri" w:eastAsia="Calibri" w:cs="Calibri"/>
              </w:rPr>
            </w:pPr>
            <w:r>
              <w:rPr>
                <w:rFonts w:eastAsia="Calibri" w:cs="Calibri" w:ascii="Calibri" w:hAnsi="Calibri"/>
              </w:rPr>
              <w:t>Divulgação do Resultado Preliminar</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both"/>
              <w:rPr>
                <w:rFonts w:ascii="Calibri" w:hAnsi="Calibri" w:eastAsia="Calibri" w:cs="Calibri"/>
              </w:rPr>
            </w:pPr>
            <w:r>
              <w:rPr>
                <w:rFonts w:eastAsia="Calibri" w:cs="Calibri" w:ascii="Calibri" w:hAnsi="Calibri"/>
              </w:rPr>
              <w:t>Período para Recurso</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both"/>
              <w:rPr>
                <w:rFonts w:ascii="Calibri" w:hAnsi="Calibri" w:eastAsia="Calibri" w:cs="Calibri"/>
              </w:rPr>
            </w:pPr>
            <w:r>
              <w:rPr>
                <w:rFonts w:eastAsia="Calibri" w:cs="Calibri" w:ascii="Calibri" w:hAnsi="Calibri"/>
              </w:rPr>
              <w:t>Divulgação do Resultado Final</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r>
          </w:p>
        </w:tc>
      </w:tr>
      <w:tr>
        <w:trPr/>
        <w:tc>
          <w:tcPr>
            <w:tcW w:w="7927"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both"/>
              <w:rPr>
                <w:rFonts w:ascii="Calibri" w:hAnsi="Calibri" w:eastAsia="Calibri" w:cs="Calibri"/>
              </w:rPr>
            </w:pPr>
            <w:r>
              <w:rPr>
                <w:rFonts w:eastAsia="Calibri" w:cs="Calibri" w:ascii="Calibri" w:hAnsi="Calibri"/>
              </w:rPr>
              <w:t>Contratação</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ind w:hanging="2"/>
              <w:jc w:val="center"/>
              <w:rPr>
                <w:rFonts w:ascii="Calibri" w:hAnsi="Calibri" w:eastAsia="Calibri" w:cs="Calibri"/>
              </w:rPr>
            </w:pPr>
            <w:r>
              <w:rPr>
                <w:rFonts w:eastAsia="Calibri" w:cs="Calibri" w:ascii="Calibri" w:hAnsi="Calibri"/>
              </w:rPr>
            </w:r>
          </w:p>
        </w:tc>
      </w:tr>
    </w:tbl>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1032" w:leader="none"/>
        </w:tabs>
        <w:ind w:hanging="2"/>
        <w:jc w:val="both"/>
        <w:rPr>
          <w:rFonts w:ascii="Calibri" w:hAnsi="Calibri" w:eastAsia="Calibri" w:cs="Calibri"/>
          <w:color w:val="000000"/>
        </w:rPr>
      </w:pPr>
      <w:r>
        <w:rPr>
          <w:rFonts w:eastAsia="Calibri" w:cs="Calibri" w:ascii="Calibri" w:hAnsi="Calibri"/>
          <w:b/>
          <w:color w:val="000000"/>
        </w:rPr>
        <w:t>13. DO REGIME DE TRABALHO, DO VALOR DA BOLSA E DA SUA VIGÊNCIA</w:t>
      </w:r>
    </w:p>
    <w:p>
      <w:pPr>
        <w:pStyle w:val="Normal"/>
        <w:ind w:hanging="2"/>
        <w:jc w:val="both"/>
        <w:rPr>
          <w:rFonts w:ascii="Calibri" w:hAnsi="Calibri" w:eastAsia="Calibri" w:cs="Calibri"/>
          <w:color w:val="000000"/>
        </w:rPr>
      </w:pPr>
      <w:r>
        <w:rPr>
          <w:rFonts w:eastAsia="Calibri" w:cs="Calibri" w:ascii="Calibri" w:hAnsi="Calibri"/>
          <w:color w:val="000000"/>
        </w:rPr>
        <w:t>13.1. Regime de trabalho: 12 horas semanais.</w:t>
      </w:r>
    </w:p>
    <w:p>
      <w:pPr>
        <w:pStyle w:val="Normal"/>
        <w:ind w:hanging="2"/>
        <w:jc w:val="both"/>
        <w:rPr>
          <w:rFonts w:ascii="Calibri" w:hAnsi="Calibri" w:eastAsia="Calibri" w:cs="Calibri"/>
          <w:color w:val="000000"/>
        </w:rPr>
      </w:pPr>
      <w:r>
        <w:rPr>
          <w:rFonts w:eastAsia="Calibri" w:cs="Calibri" w:ascii="Calibri" w:hAnsi="Calibri"/>
          <w:color w:val="000000"/>
        </w:rPr>
        <w:t>13.2. Valor mensal da bolsa: R$ 320,00.</w:t>
      </w:r>
    </w:p>
    <w:p>
      <w:pPr>
        <w:pStyle w:val="Normal"/>
        <w:ind w:hanging="2"/>
        <w:jc w:val="both"/>
        <w:rPr>
          <w:rFonts w:ascii="Calibri" w:hAnsi="Calibri" w:eastAsia="Calibri" w:cs="Calibri"/>
          <w:color w:val="000000"/>
        </w:rPr>
      </w:pPr>
      <w:r>
        <w:rPr>
          <w:rFonts w:eastAsia="Calibri" w:cs="Calibri" w:ascii="Calibri" w:hAnsi="Calibri"/>
          <w:color w:val="000000"/>
        </w:rPr>
        <w:t xml:space="preserve">13.3. O valor a ser pago será proporcional ao número de dias trabalhados. </w:t>
      </w:r>
    </w:p>
    <w:p>
      <w:pPr>
        <w:pStyle w:val="Normal"/>
        <w:ind w:hanging="2"/>
        <w:jc w:val="both"/>
        <w:rPr>
          <w:rFonts w:ascii="Calibri" w:hAnsi="Calibri" w:eastAsia="Calibri" w:cs="Calibri"/>
          <w:color w:val="000000"/>
        </w:rPr>
      </w:pPr>
      <w:r>
        <w:rPr>
          <w:rFonts w:eastAsia="Calibri" w:cs="Calibri" w:ascii="Calibri" w:hAnsi="Calibri"/>
          <w:color w:val="000000"/>
        </w:rPr>
        <w:t>13.4. Vigência: a partir da data de assinatura do termo de compromisso até o dia 19/12/2026.</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b/>
          <w:color w:val="000000"/>
        </w:rPr>
        <w:t>14. DA RENOVAÇÃO</w:t>
      </w:r>
    </w:p>
    <w:p>
      <w:pPr>
        <w:pStyle w:val="Normal"/>
        <w:ind w:hanging="2"/>
        <w:jc w:val="both"/>
        <w:rPr>
          <w:rFonts w:ascii="Calibri" w:hAnsi="Calibri" w:eastAsia="Calibri" w:cs="Calibri"/>
          <w:color w:val="000000"/>
        </w:rPr>
      </w:pPr>
      <w:r>
        <w:rPr>
          <w:rFonts w:eastAsia="Calibri" w:cs="Calibri" w:ascii="Calibri" w:hAnsi="Calibri"/>
          <w:color w:val="000000"/>
        </w:rPr>
        <w:t>Parágrafo único: A renovação da monitoria poderá ser concedida por até 1 (um) período letivo subsequente à sua seleção. A partir dessa renovação, deve ser realizado novo processo seletivo.</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tabs>
          <w:tab w:val="clear" w:pos="720"/>
          <w:tab w:val="left" w:pos="1032" w:leader="none"/>
        </w:tabs>
        <w:ind w:hanging="2"/>
        <w:jc w:val="both"/>
        <w:rPr>
          <w:rFonts w:ascii="Calibri" w:hAnsi="Calibri" w:eastAsia="Calibri" w:cs="Calibri"/>
          <w:color w:val="000000"/>
        </w:rPr>
      </w:pPr>
      <w:r>
        <w:rPr>
          <w:rFonts w:eastAsia="Calibri" w:cs="Calibri" w:ascii="Calibri" w:hAnsi="Calibri"/>
          <w:b/>
          <w:color w:val="000000"/>
        </w:rPr>
        <w:t>15. DAS DISPOSIÇÕES GERAIS</w:t>
      </w:r>
    </w:p>
    <w:p>
      <w:pPr>
        <w:pStyle w:val="Normal"/>
        <w:ind w:hanging="2"/>
        <w:jc w:val="both"/>
        <w:rPr>
          <w:rFonts w:ascii="Calibri" w:hAnsi="Calibri" w:eastAsia="Calibri" w:cs="Calibri"/>
          <w:color w:val="000000"/>
        </w:rPr>
      </w:pPr>
      <w:r>
        <w:rPr>
          <w:rFonts w:eastAsia="Calibri" w:cs="Calibri" w:ascii="Calibri" w:hAnsi="Calibri"/>
          <w:color w:val="000000"/>
        </w:rPr>
        <w:t>15.1. A inscrição do candidato implicará o conhecimento e a aceitação tácita das normas constantes neste Edital.</w:t>
      </w:r>
    </w:p>
    <w:p>
      <w:pPr>
        <w:pStyle w:val="Normal"/>
        <w:ind w:hanging="2"/>
        <w:jc w:val="both"/>
        <w:rPr>
          <w:rFonts w:ascii="Calibri" w:hAnsi="Calibri" w:eastAsia="Calibri" w:cs="Calibri"/>
          <w:color w:val="000000"/>
        </w:rPr>
      </w:pPr>
      <w:r>
        <w:rPr>
          <w:rFonts w:eastAsia="Calibri" w:cs="Calibri" w:ascii="Calibri" w:hAnsi="Calibri"/>
          <w:color w:val="000000"/>
        </w:rPr>
        <w:t>15.2. Será excluído do processo seletivo, a qualquer tempo, o discente que utilizar de meios fraudulentos na inscrição ou no processo seletivo, ficando, inclusive, sujeito a outras sanções e penalidades previstas em lei.</w:t>
      </w:r>
    </w:p>
    <w:p>
      <w:pPr>
        <w:pStyle w:val="Normal"/>
        <w:ind w:hanging="2"/>
        <w:jc w:val="both"/>
        <w:rPr>
          <w:rFonts w:ascii="Calibri" w:hAnsi="Calibri" w:eastAsia="Calibri" w:cs="Calibri"/>
          <w:color w:val="000000"/>
        </w:rPr>
      </w:pPr>
      <w:r>
        <w:rPr>
          <w:rFonts w:eastAsia="Calibri" w:cs="Calibri" w:ascii="Calibri" w:hAnsi="Calibri"/>
          <w:color w:val="000000"/>
        </w:rPr>
        <w:t>15.3. A atuação do discente selecionado no referido Programa não estabelece qualquer vínculo empregatício entre o estudante e a UFSJ.</w:t>
      </w:r>
    </w:p>
    <w:p>
      <w:pPr>
        <w:pStyle w:val="Normal"/>
        <w:ind w:hanging="2"/>
        <w:jc w:val="both"/>
        <w:rPr>
          <w:rFonts w:ascii="Calibri" w:hAnsi="Calibri" w:eastAsia="Calibri" w:cs="Calibri"/>
          <w:color w:val="000000"/>
        </w:rPr>
      </w:pPr>
      <w:bookmarkStart w:id="1" w:name="_heading=h.ksyc4lrj3tuw"/>
      <w:bookmarkEnd w:id="1"/>
      <w:r>
        <w:rPr>
          <w:rFonts w:eastAsia="Calibri" w:cs="Calibri" w:ascii="Calibri" w:hAnsi="Calibri"/>
          <w:color w:val="000000"/>
        </w:rPr>
        <w:t xml:space="preserve">15.4. As atividades de Monitoria descritas no presente Edital não se configuram como estágio. </w:t>
      </w:r>
    </w:p>
    <w:p>
      <w:pPr>
        <w:pStyle w:val="Normal"/>
        <w:ind w:hanging="2"/>
        <w:jc w:val="both"/>
        <w:rPr>
          <w:rFonts w:ascii="Calibri" w:hAnsi="Calibri" w:eastAsia="Calibri" w:cs="Calibri"/>
          <w:color w:val="000000"/>
        </w:rPr>
      </w:pPr>
      <w:r>
        <w:rPr>
          <w:rFonts w:eastAsia="Calibri" w:cs="Calibri" w:ascii="Calibri" w:hAnsi="Calibri"/>
          <w:color w:val="000000"/>
        </w:rPr>
        <w:t>15.5. Em caso de desistência após a data de fechamento da folha de pagamento, o monitor receberá o valor mensal, mas terá que fazer a devolução dos dias não trabalhados por meio de Guia de Recolhimento da União (GRU).</w:t>
      </w:r>
    </w:p>
    <w:p>
      <w:pPr>
        <w:pStyle w:val="Normal"/>
        <w:ind w:hanging="2"/>
        <w:jc w:val="both"/>
        <w:rPr>
          <w:rFonts w:ascii="Calibri" w:hAnsi="Calibri" w:eastAsia="Calibri" w:cs="Calibri"/>
          <w:color w:val="000000"/>
        </w:rPr>
      </w:pPr>
      <w:r>
        <w:rPr>
          <w:rFonts w:eastAsia="Calibri" w:cs="Calibri" w:ascii="Calibri" w:hAnsi="Calibri"/>
          <w:color w:val="000000"/>
        </w:rPr>
        <w:t>15.6. A emissão do certificado de participação no Programa de Monitoria está condicionada à aprovação, pelo docente orientador, do relatório das atividades desenvolvidas ao final da participação do discente.</w:t>
      </w:r>
    </w:p>
    <w:p>
      <w:pPr>
        <w:pStyle w:val="Normal"/>
        <w:ind w:hanging="2"/>
        <w:jc w:val="both"/>
        <w:rPr>
          <w:rFonts w:ascii="Calibri" w:hAnsi="Calibri" w:eastAsia="Calibri" w:cs="Calibri"/>
          <w:color w:val="000000"/>
        </w:rPr>
      </w:pPr>
      <w:r>
        <w:rPr>
          <w:rFonts w:eastAsia="Calibri" w:cs="Calibri" w:ascii="Calibri" w:hAnsi="Calibri"/>
          <w:color w:val="000000"/>
        </w:rPr>
        <w:t xml:space="preserve">15.7. O descumprimento dos termos deste Edital ou do Termo de Compromisso implica no impedimento de participação em novos editais de seleção de monitores até a regularização da situação. </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color w:val="000000"/>
        </w:rPr>
        <w:t>15.8. Serão incorporados a este Edital, para todos os efeitos, quaisquer editais retificadores ou complementares que vierem a ser publicados pela Coordenadoria.</w:t>
      </w:r>
    </w:p>
    <w:p>
      <w:pPr>
        <w:pStyle w:val="Normal"/>
        <w:ind w:hanging="2"/>
        <w:jc w:val="both"/>
        <w:rPr>
          <w:rFonts w:ascii="Calibri" w:hAnsi="Calibri" w:eastAsia="Calibri" w:cs="Calibri"/>
          <w:color w:val="000000"/>
        </w:rPr>
      </w:pPr>
      <w:r>
        <w:rPr>
          <w:rFonts w:eastAsia="Calibri" w:cs="Calibri" w:ascii="Calibri" w:hAnsi="Calibri"/>
          <w:color w:val="000000"/>
        </w:rPr>
        <w:t>15.9. Os casos não previstos serão resolvidos pela Coordenadoria, sendo possível a consulta à Pró-Reitoria de Ensino de Graduação, quando pertinente.</w:t>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both"/>
        <w:rPr>
          <w:rFonts w:ascii="Calibri" w:hAnsi="Calibri" w:eastAsia="Calibri" w:cs="Calibri"/>
          <w:color w:val="000000"/>
        </w:rPr>
      </w:pPr>
      <w:r>
        <w:rPr>
          <w:rFonts w:eastAsia="Calibri" w:cs="Calibri" w:ascii="Calibri" w:hAnsi="Calibri"/>
          <w:color w:val="000000"/>
        </w:rPr>
      </w:r>
    </w:p>
    <w:p>
      <w:pPr>
        <w:pStyle w:val="Normal"/>
        <w:ind w:hanging="2"/>
        <w:jc w:val="center"/>
        <w:rPr>
          <w:rFonts w:ascii="Calibri" w:hAnsi="Calibri" w:eastAsia="Calibri" w:cs="Calibri"/>
          <w:color w:val="000000"/>
        </w:rPr>
      </w:pPr>
      <w:r>
        <w:rPr>
          <w:rFonts w:eastAsia="Calibri" w:cs="Calibri" w:ascii="Calibri" w:hAnsi="Calibri"/>
          <w:color w:val="000000"/>
        </w:rPr>
        <w:t xml:space="preserve">Cidade, </w:t>
      </w:r>
      <w:r>
        <w:rPr>
          <w:rFonts w:eastAsia="Calibri" w:cs="Calibri" w:ascii="Calibri" w:hAnsi="Calibri"/>
          <w:color w:val="000000"/>
          <w:highlight w:val="yellow"/>
        </w:rPr>
        <w:t>xx</w:t>
      </w:r>
      <w:r>
        <w:rPr>
          <w:rFonts w:eastAsia="Calibri" w:cs="Calibri" w:ascii="Calibri" w:hAnsi="Calibri"/>
          <w:color w:val="000000"/>
        </w:rPr>
        <w:t xml:space="preserve"> de </w:t>
      </w:r>
      <w:r>
        <w:rPr>
          <w:rFonts w:eastAsia="Calibri" w:cs="Calibri" w:ascii="Calibri" w:hAnsi="Calibri"/>
          <w:color w:val="000000"/>
          <w:highlight w:val="yellow"/>
        </w:rPr>
        <w:t>mês</w:t>
      </w:r>
      <w:r>
        <w:rPr>
          <w:rFonts w:eastAsia="Calibri" w:cs="Calibri" w:ascii="Calibri" w:hAnsi="Calibri"/>
          <w:color w:val="000000"/>
        </w:rPr>
        <w:t xml:space="preserve"> de 2026</w:t>
      </w:r>
    </w:p>
    <w:p>
      <w:pPr>
        <w:pStyle w:val="Normal"/>
        <w:ind w:hanging="2"/>
        <w:jc w:val="center"/>
        <w:rPr>
          <w:rFonts w:ascii="Calibri" w:hAnsi="Calibri" w:eastAsia="Calibri" w:cs="Calibri"/>
          <w:color w:val="000000"/>
        </w:rPr>
      </w:pPr>
      <w:r>
        <w:rPr>
          <w:rFonts w:eastAsia="Calibri" w:cs="Calibri" w:ascii="Calibri" w:hAnsi="Calibri"/>
          <w:color w:val="000000"/>
        </w:rPr>
      </w:r>
    </w:p>
    <w:p>
      <w:pPr>
        <w:pStyle w:val="Normal"/>
        <w:ind w:hanging="2"/>
        <w:jc w:val="center"/>
        <w:rPr>
          <w:rFonts w:ascii="Calibri" w:hAnsi="Calibri" w:eastAsia="Calibri" w:cs="Calibri"/>
          <w:color w:val="000000"/>
        </w:rPr>
      </w:pPr>
      <w:r>
        <w:rPr>
          <w:rFonts w:eastAsia="Calibri" w:cs="Calibri" w:ascii="Calibri" w:hAnsi="Calibri"/>
          <w:color w:val="000000"/>
        </w:rPr>
      </w:r>
    </w:p>
    <w:p>
      <w:pPr>
        <w:pStyle w:val="Normal"/>
        <w:ind w:hanging="2"/>
        <w:jc w:val="center"/>
        <w:rPr>
          <w:rFonts w:ascii="Calibri" w:hAnsi="Calibri" w:eastAsia="Calibri" w:cs="Calibri"/>
          <w:color w:val="000000"/>
        </w:rPr>
      </w:pPr>
      <w:r>
        <w:rPr>
          <w:rFonts w:eastAsia="Calibri" w:cs="Calibri" w:ascii="Calibri" w:hAnsi="Calibri"/>
          <w:color w:val="000000"/>
        </w:rPr>
        <w:t>______________________________</w:t>
      </w:r>
    </w:p>
    <w:p>
      <w:pPr>
        <w:pStyle w:val="Normal"/>
        <w:ind w:hanging="2"/>
        <w:jc w:val="center"/>
        <w:rPr>
          <w:rFonts w:ascii="Calibri" w:hAnsi="Calibri" w:eastAsia="Calibri" w:cs="Calibri"/>
          <w:color w:val="000000"/>
        </w:rPr>
      </w:pPr>
      <w:r>
        <w:rPr>
          <w:rFonts w:eastAsia="Calibri" w:cs="Calibri" w:ascii="Calibri" w:hAnsi="Calibri"/>
          <w:color w:val="000000"/>
          <w:highlight w:val="yellow"/>
        </w:rPr>
        <w:t>Nome e Assinatura do(a) Coordenador(a)</w:t>
      </w:r>
    </w:p>
    <w:p>
      <w:pPr>
        <w:pStyle w:val="Normal"/>
        <w:ind w:hanging="2"/>
        <w:jc w:val="center"/>
        <w:rPr>
          <w:rFonts w:ascii="Calibri" w:hAnsi="Calibri" w:eastAsia="Calibri" w:cs="Calibri"/>
          <w:color w:val="000000"/>
        </w:rPr>
      </w:pPr>
      <w:r>
        <w:rPr>
          <w:rFonts w:eastAsia="Calibri" w:cs="Calibri" w:ascii="Calibri" w:hAnsi="Calibri"/>
          <w:color w:val="000000"/>
        </w:rPr>
        <w:t xml:space="preserve">Curso de </w:t>
      </w:r>
      <w:r>
        <w:rPr>
          <w:rFonts w:eastAsia="Calibri" w:cs="Calibri" w:ascii="Calibri" w:hAnsi="Calibri"/>
          <w:color w:val="000000"/>
          <w:highlight w:val="yellow"/>
        </w:rPr>
        <w:t>XXX</w:t>
      </w:r>
    </w:p>
    <w:p>
      <w:pPr>
        <w:pStyle w:val="Normal"/>
        <w:ind w:hanging="2"/>
        <w:rPr>
          <w:rFonts w:ascii="Calibri" w:hAnsi="Calibri" w:eastAsia="Calibri" w:cs="Calibri"/>
          <w:color w:val="000000"/>
        </w:rPr>
      </w:pPr>
      <w:r>
        <w:rPr>
          <w:rFonts w:eastAsia="Calibri" w:cs="Calibri" w:ascii="Calibri" w:hAnsi="Calibri"/>
          <w:color w:val="000000"/>
        </w:rPr>
      </w:r>
    </w:p>
    <w:p>
      <w:pPr>
        <w:pStyle w:val="Normal"/>
        <w:ind w:hanging="2"/>
        <w:rPr>
          <w:rFonts w:ascii="Calibri" w:hAnsi="Calibri" w:eastAsia="Calibri" w:cs="Calibri"/>
          <w:color w:val="000000"/>
        </w:rPr>
      </w:pPr>
      <w:r>
        <w:rPr>
          <w:rFonts w:eastAsia="Calibri" w:cs="Calibri" w:ascii="Calibri" w:hAnsi="Calibri"/>
          <w:color w:val="000000"/>
        </w:rPr>
      </w:r>
    </w:p>
    <w:sectPr>
      <w:headerReference w:type="even" r:id="rId2"/>
      <w:headerReference w:type="default" r:id="rId3"/>
      <w:headerReference w:type="first" r:id="rId4"/>
      <w:type w:val="nextPage"/>
      <w:pgSz w:w="11906" w:h="16838"/>
      <w:pgMar w:left="1134" w:right="1134" w:gutter="0" w:header="720" w:top="1418" w:footer="0" w:bottom="1418"/>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Georgia">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left" w:pos="7499" w:leader="none"/>
        <w:tab w:val="right" w:pos="8504" w:leader="none"/>
      </w:tabs>
      <w:ind w:hanging="2"/>
      <w:rPr>
        <w:color w:val="000000"/>
      </w:rPr>
    </w:pPr>
    <w:r>
      <w:rPr/>
      <w:drawing>
        <wp:inline distT="0" distB="0" distL="0" distR="0">
          <wp:extent cx="893445" cy="89789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893445" cy="897890"/>
                  </a:xfrm>
                  <a:prstGeom prst="rect">
                    <a:avLst/>
                  </a:prstGeom>
                  <a:noFill/>
                </pic:spPr>
              </pic:pic>
            </a:graphicData>
          </a:graphic>
        </wp:inline>
      </w:drawing>
      <mc:AlternateContent>
        <mc:Choice Requires="wps">
          <w:drawing>
            <wp:anchor distT="0" distB="0" distL="114935" distR="114935" simplePos="0" relativeHeight="15" behindDoc="1" locked="0" layoutInCell="0" allowOverlap="1">
              <wp:simplePos x="0" y="0"/>
              <wp:positionH relativeFrom="column">
                <wp:posOffset>1626235</wp:posOffset>
              </wp:positionH>
              <wp:positionV relativeFrom="paragraph">
                <wp:posOffset>38100</wp:posOffset>
              </wp:positionV>
              <wp:extent cx="4338320" cy="699135"/>
              <wp:effectExtent l="0" t="0" r="0" b="0"/>
              <wp:wrapSquare wrapText="bothSides"/>
              <wp:docPr id="2" name="Shape 2"/>
              <a:graphic xmlns:a="http://schemas.openxmlformats.org/drawingml/2006/main">
                <a:graphicData uri="http://schemas.microsoft.com/office/word/2010/wordprocessingShape">
                  <wps:wsp>
                    <wps:cNvSpPr/>
                    <wps:spPr>
                      <a:xfrm>
                        <a:off x="0" y="0"/>
                        <a:ext cx="4338360" cy="699120"/>
                      </a:xfrm>
                      <a:prstGeom prst="rect">
                        <a:avLst/>
                      </a:prstGeom>
                      <a:solidFill>
                        <a:srgbClr val="FFFFFF"/>
                      </a:solidFill>
                      <a:ln w="0">
                        <a:noFill/>
                      </a:ln>
                    </wps:spPr>
                    <wps:style>
                      <a:lnRef idx="0"/>
                      <a:fillRef idx="0"/>
                      <a:effectRef idx="0"/>
                      <a:fontRef idx="minor"/>
                    </wps:style>
                    <wps:txbx>
                      <w:txbxContent>
                        <w:p>
                          <w:pPr>
                            <w:pStyle w:val="Contedodoquadrouser"/>
                            <w:spacing w:lineRule="auto" w:line="276" w:before="0" w:after="0"/>
                            <w:ind w:hanging="2" w:left="0" w:right="0"/>
                            <w:jc w:val="center"/>
                            <w:rPr/>
                          </w:pPr>
                          <w:r>
                            <w:rPr>
                              <w:rFonts w:eastAsia="Calibri" w:cs="Calibri" w:ascii="Calibri" w:hAnsi="Calibri"/>
                              <w:b/>
                              <w:i w:val="false"/>
                              <w:caps w:val="false"/>
                              <w:smallCaps w:val="false"/>
                              <w:strike w:val="false"/>
                              <w:dstrike w:val="false"/>
                              <w:color w:val="000000"/>
                              <w:position w:val="0"/>
                              <w:sz w:val="24"/>
                              <w:vertAlign w:val="baseline"/>
                            </w:rPr>
                            <w:t>PRÓ-REITORIA DE ENSINO DE GRADUAÇÃO – PROEN</w:t>
                          </w:r>
                        </w:p>
                        <w:p>
                          <w:pPr>
                            <w:pStyle w:val="Contedodoquadrouser"/>
                            <w:spacing w:lineRule="auto" w:line="276" w:before="0" w:after="0"/>
                            <w:ind w:hanging="2" w:left="0" w:right="0"/>
                            <w:jc w:val="center"/>
                            <w:rPr/>
                          </w:pPr>
                          <w:r>
                            <w:rPr>
                              <w:rFonts w:eastAsia="Calibri" w:cs="Calibri" w:ascii="Calibri" w:hAnsi="Calibri"/>
                              <w:b/>
                              <w:i w:val="false"/>
                              <w:caps w:val="false"/>
                              <w:smallCaps w:val="false"/>
                              <w:strike w:val="false"/>
                              <w:dstrike w:val="false"/>
                              <w:color w:val="000000"/>
                              <w:position w:val="0"/>
                              <w:sz w:val="24"/>
                              <w:vertAlign w:val="baseline"/>
                            </w:rPr>
                            <w:t xml:space="preserve">COORDENADORIA DO CURSO DE </w:t>
                          </w:r>
                          <w:r>
                            <w:rPr>
                              <w:rFonts w:eastAsia="Calibri" w:cs="Calibri" w:ascii="Calibri" w:hAnsi="Calibri"/>
                              <w:b/>
                              <w:i w:val="false"/>
                              <w:caps w:val="false"/>
                              <w:smallCaps w:val="false"/>
                              <w:strike w:val="false"/>
                              <w:dstrike w:val="false"/>
                              <w:color w:val="000000"/>
                              <w:position w:val="0"/>
                              <w:sz w:val="24"/>
                              <w:highlight w:val="yellow"/>
                              <w:vertAlign w:val="baseline"/>
                            </w:rPr>
                            <w:t>XXX</w:t>
                          </w:r>
                        </w:p>
                        <w:p>
                          <w:pPr>
                            <w:pStyle w:val="Contedodoquadrouser"/>
                            <w:spacing w:lineRule="auto" w:line="276" w:before="0" w:after="0"/>
                            <w:ind w:hanging="2" w:left="0" w:right="0"/>
                            <w:jc w:val="center"/>
                            <w:rPr>
                              <w:color w:val="000000"/>
                            </w:rPr>
                          </w:pPr>
                          <w:r>
                            <w:rPr>
                              <w:color w:val="000000"/>
                            </w:rPr>
                          </w:r>
                        </w:p>
                      </w:txbxContent>
                    </wps:txbx>
                    <wps:bodyPr anchor="t">
                      <a:noAutofit/>
                    </wps:bodyPr>
                  </wps:wsp>
                </a:graphicData>
              </a:graphic>
            </wp:anchor>
          </w:drawing>
        </mc:Choice>
        <mc:Fallback>
          <w:pict>
            <v:rect id="shape_0" fillcolor="white" stroked="f" o:allowincell="f" style="position:absolute;margin-left:128.05pt;margin-top:3pt;width:341.55pt;height:55pt;mso-wrap-style:square;v-text-anchor:top">
              <v:fill o:detectmouseclick="t" type="solid" color2="black"/>
              <v:stroke color="#3465a4" joinstyle="round" endcap="flat"/>
              <v:textbox>
                <w:txbxContent>
                  <w:p>
                    <w:pPr>
                      <w:pStyle w:val="Contedodoquadrouser"/>
                      <w:spacing w:lineRule="auto" w:line="276" w:before="0" w:after="0"/>
                      <w:ind w:hanging="2" w:left="0" w:right="0"/>
                      <w:jc w:val="center"/>
                      <w:rPr/>
                    </w:pPr>
                    <w:r>
                      <w:rPr>
                        <w:rFonts w:eastAsia="Calibri" w:cs="Calibri" w:ascii="Calibri" w:hAnsi="Calibri"/>
                        <w:b/>
                        <w:i w:val="false"/>
                        <w:caps w:val="false"/>
                        <w:smallCaps w:val="false"/>
                        <w:strike w:val="false"/>
                        <w:dstrike w:val="false"/>
                        <w:color w:val="000000"/>
                        <w:position w:val="0"/>
                        <w:sz w:val="24"/>
                        <w:vertAlign w:val="baseline"/>
                      </w:rPr>
                      <w:t>PRÓ-REITORIA DE ENSINO DE GRADUAÇÃO – PROEN</w:t>
                    </w:r>
                  </w:p>
                  <w:p>
                    <w:pPr>
                      <w:pStyle w:val="Contedodoquadrouser"/>
                      <w:spacing w:lineRule="auto" w:line="276" w:before="0" w:after="0"/>
                      <w:ind w:hanging="2" w:left="0" w:right="0"/>
                      <w:jc w:val="center"/>
                      <w:rPr/>
                    </w:pPr>
                    <w:r>
                      <w:rPr>
                        <w:rFonts w:eastAsia="Calibri" w:cs="Calibri" w:ascii="Calibri" w:hAnsi="Calibri"/>
                        <w:b/>
                        <w:i w:val="false"/>
                        <w:caps w:val="false"/>
                        <w:smallCaps w:val="false"/>
                        <w:strike w:val="false"/>
                        <w:dstrike w:val="false"/>
                        <w:color w:val="000000"/>
                        <w:position w:val="0"/>
                        <w:sz w:val="24"/>
                        <w:vertAlign w:val="baseline"/>
                      </w:rPr>
                      <w:t xml:space="preserve">COORDENADORIA DO CURSO DE </w:t>
                    </w:r>
                    <w:r>
                      <w:rPr>
                        <w:rFonts w:eastAsia="Calibri" w:cs="Calibri" w:ascii="Calibri" w:hAnsi="Calibri"/>
                        <w:b/>
                        <w:i w:val="false"/>
                        <w:caps w:val="false"/>
                        <w:smallCaps w:val="false"/>
                        <w:strike w:val="false"/>
                        <w:dstrike w:val="false"/>
                        <w:color w:val="000000"/>
                        <w:position w:val="0"/>
                        <w:sz w:val="24"/>
                        <w:highlight w:val="yellow"/>
                        <w:vertAlign w:val="baseline"/>
                      </w:rPr>
                      <w:t>XXX</w:t>
                    </w:r>
                  </w:p>
                  <w:p>
                    <w:pPr>
                      <w:pStyle w:val="Contedodoquadrouser"/>
                      <w:spacing w:lineRule="auto" w:line="276" w:before="0" w:after="0"/>
                      <w:ind w:hanging="2" w:left="0" w:right="0"/>
                      <w:jc w:val="center"/>
                      <w:rPr>
                        <w:color w:val="000000"/>
                      </w:rPr>
                    </w:pPr>
                    <w:r>
                      <w:rPr>
                        <w:color w:val="000000"/>
                      </w:rPr>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left" w:pos="7499" w:leader="none"/>
        <w:tab w:val="right" w:pos="8504" w:leader="none"/>
      </w:tabs>
      <w:ind w:hanging="2"/>
      <w:rPr>
        <w:color w:val="000000"/>
      </w:rPr>
    </w:pPr>
    <w:r>
      <w:rPr/>
      <w:drawing>
        <wp:inline distT="0" distB="0" distL="0" distR="0">
          <wp:extent cx="893445" cy="897890"/>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893445" cy="897890"/>
                  </a:xfrm>
                  <a:prstGeom prst="rect">
                    <a:avLst/>
                  </a:prstGeom>
                  <a:noFill/>
                </pic:spPr>
              </pic:pic>
            </a:graphicData>
          </a:graphic>
        </wp:inline>
      </w:drawing>
      <mc:AlternateContent>
        <mc:Choice Requires="wps">
          <w:drawing>
            <wp:anchor distT="0" distB="0" distL="114935" distR="114935" simplePos="0" relativeHeight="15" behindDoc="1" locked="0" layoutInCell="0" allowOverlap="1">
              <wp:simplePos x="0" y="0"/>
              <wp:positionH relativeFrom="column">
                <wp:posOffset>1626235</wp:posOffset>
              </wp:positionH>
              <wp:positionV relativeFrom="paragraph">
                <wp:posOffset>38100</wp:posOffset>
              </wp:positionV>
              <wp:extent cx="4338320" cy="699135"/>
              <wp:effectExtent l="0" t="0" r="0" b="0"/>
              <wp:wrapSquare wrapText="bothSides"/>
              <wp:docPr id="4" name="Shape 2"/>
              <a:graphic xmlns:a="http://schemas.openxmlformats.org/drawingml/2006/main">
                <a:graphicData uri="http://schemas.microsoft.com/office/word/2010/wordprocessingShape">
                  <wps:wsp>
                    <wps:cNvSpPr/>
                    <wps:spPr>
                      <a:xfrm>
                        <a:off x="0" y="0"/>
                        <a:ext cx="4338360" cy="699120"/>
                      </a:xfrm>
                      <a:prstGeom prst="rect">
                        <a:avLst/>
                      </a:prstGeom>
                      <a:solidFill>
                        <a:srgbClr val="FFFFFF"/>
                      </a:solidFill>
                      <a:ln w="0">
                        <a:noFill/>
                      </a:ln>
                    </wps:spPr>
                    <wps:style>
                      <a:lnRef idx="0"/>
                      <a:fillRef idx="0"/>
                      <a:effectRef idx="0"/>
                      <a:fontRef idx="minor"/>
                    </wps:style>
                    <wps:txbx>
                      <w:txbxContent>
                        <w:p>
                          <w:pPr>
                            <w:pStyle w:val="Contedodoquadrouser"/>
                            <w:spacing w:lineRule="auto" w:line="276" w:before="0" w:after="0"/>
                            <w:ind w:hanging="2" w:left="0" w:right="0"/>
                            <w:jc w:val="center"/>
                            <w:rPr/>
                          </w:pPr>
                          <w:r>
                            <w:rPr>
                              <w:rFonts w:eastAsia="Calibri" w:cs="Calibri" w:ascii="Calibri" w:hAnsi="Calibri"/>
                              <w:b/>
                              <w:i w:val="false"/>
                              <w:caps w:val="false"/>
                              <w:smallCaps w:val="false"/>
                              <w:strike w:val="false"/>
                              <w:dstrike w:val="false"/>
                              <w:color w:val="000000"/>
                              <w:position w:val="0"/>
                              <w:sz w:val="24"/>
                              <w:vertAlign w:val="baseline"/>
                            </w:rPr>
                            <w:t>PRÓ-REITORIA DE ENSINO DE GRADUAÇÃO – PROEN</w:t>
                          </w:r>
                        </w:p>
                        <w:p>
                          <w:pPr>
                            <w:pStyle w:val="Contedodoquadrouser"/>
                            <w:spacing w:lineRule="auto" w:line="276" w:before="0" w:after="0"/>
                            <w:ind w:hanging="2" w:left="0" w:right="0"/>
                            <w:jc w:val="center"/>
                            <w:rPr/>
                          </w:pPr>
                          <w:r>
                            <w:rPr>
                              <w:rFonts w:eastAsia="Calibri" w:cs="Calibri" w:ascii="Calibri" w:hAnsi="Calibri"/>
                              <w:b/>
                              <w:i w:val="false"/>
                              <w:caps w:val="false"/>
                              <w:smallCaps w:val="false"/>
                              <w:strike w:val="false"/>
                              <w:dstrike w:val="false"/>
                              <w:color w:val="000000"/>
                              <w:position w:val="0"/>
                              <w:sz w:val="24"/>
                              <w:vertAlign w:val="baseline"/>
                            </w:rPr>
                            <w:t xml:space="preserve">COORDENADORIA DO CURSO DE </w:t>
                          </w:r>
                          <w:r>
                            <w:rPr>
                              <w:rFonts w:eastAsia="Calibri" w:cs="Calibri" w:ascii="Calibri" w:hAnsi="Calibri"/>
                              <w:b/>
                              <w:i w:val="false"/>
                              <w:caps w:val="false"/>
                              <w:smallCaps w:val="false"/>
                              <w:strike w:val="false"/>
                              <w:dstrike w:val="false"/>
                              <w:color w:val="000000"/>
                              <w:position w:val="0"/>
                              <w:sz w:val="24"/>
                              <w:highlight w:val="yellow"/>
                              <w:vertAlign w:val="baseline"/>
                            </w:rPr>
                            <w:t>XXX</w:t>
                          </w:r>
                        </w:p>
                        <w:p>
                          <w:pPr>
                            <w:pStyle w:val="Contedodoquadrouser"/>
                            <w:spacing w:lineRule="auto" w:line="276" w:before="0" w:after="0"/>
                            <w:ind w:hanging="2" w:left="0" w:right="0"/>
                            <w:jc w:val="center"/>
                            <w:rPr>
                              <w:color w:val="000000"/>
                            </w:rPr>
                          </w:pPr>
                          <w:r>
                            <w:rPr>
                              <w:color w:val="000000"/>
                            </w:rPr>
                          </w:r>
                        </w:p>
                      </w:txbxContent>
                    </wps:txbx>
                    <wps:bodyPr anchor="t">
                      <a:noAutofit/>
                    </wps:bodyPr>
                  </wps:wsp>
                </a:graphicData>
              </a:graphic>
            </wp:anchor>
          </w:drawing>
        </mc:Choice>
        <mc:Fallback>
          <w:pict>
            <v:rect id="shape_0" fillcolor="white" stroked="f" o:allowincell="f" style="position:absolute;margin-left:128.05pt;margin-top:3pt;width:341.55pt;height:55pt;mso-wrap-style:square;v-text-anchor:top">
              <v:fill o:detectmouseclick="t" type="solid" color2="black"/>
              <v:stroke color="#3465a4" joinstyle="round" endcap="flat"/>
              <v:textbox>
                <w:txbxContent>
                  <w:p>
                    <w:pPr>
                      <w:pStyle w:val="Contedodoquadrouser"/>
                      <w:spacing w:lineRule="auto" w:line="276" w:before="0" w:after="0"/>
                      <w:ind w:hanging="2" w:left="0" w:right="0"/>
                      <w:jc w:val="center"/>
                      <w:rPr/>
                    </w:pPr>
                    <w:r>
                      <w:rPr>
                        <w:rFonts w:eastAsia="Calibri" w:cs="Calibri" w:ascii="Calibri" w:hAnsi="Calibri"/>
                        <w:b/>
                        <w:i w:val="false"/>
                        <w:caps w:val="false"/>
                        <w:smallCaps w:val="false"/>
                        <w:strike w:val="false"/>
                        <w:dstrike w:val="false"/>
                        <w:color w:val="000000"/>
                        <w:position w:val="0"/>
                        <w:sz w:val="24"/>
                        <w:vertAlign w:val="baseline"/>
                      </w:rPr>
                      <w:t>PRÓ-REITORIA DE ENSINO DE GRADUAÇÃO – PROEN</w:t>
                    </w:r>
                  </w:p>
                  <w:p>
                    <w:pPr>
                      <w:pStyle w:val="Contedodoquadrouser"/>
                      <w:spacing w:lineRule="auto" w:line="276" w:before="0" w:after="0"/>
                      <w:ind w:hanging="2" w:left="0" w:right="0"/>
                      <w:jc w:val="center"/>
                      <w:rPr/>
                    </w:pPr>
                    <w:r>
                      <w:rPr>
                        <w:rFonts w:eastAsia="Calibri" w:cs="Calibri" w:ascii="Calibri" w:hAnsi="Calibri"/>
                        <w:b/>
                        <w:i w:val="false"/>
                        <w:caps w:val="false"/>
                        <w:smallCaps w:val="false"/>
                        <w:strike w:val="false"/>
                        <w:dstrike w:val="false"/>
                        <w:color w:val="000000"/>
                        <w:position w:val="0"/>
                        <w:sz w:val="24"/>
                        <w:vertAlign w:val="baseline"/>
                      </w:rPr>
                      <w:t xml:space="preserve">COORDENADORIA DO CURSO DE </w:t>
                    </w:r>
                    <w:r>
                      <w:rPr>
                        <w:rFonts w:eastAsia="Calibri" w:cs="Calibri" w:ascii="Calibri" w:hAnsi="Calibri"/>
                        <w:b/>
                        <w:i w:val="false"/>
                        <w:caps w:val="false"/>
                        <w:smallCaps w:val="false"/>
                        <w:strike w:val="false"/>
                        <w:dstrike w:val="false"/>
                        <w:color w:val="000000"/>
                        <w:position w:val="0"/>
                        <w:sz w:val="24"/>
                        <w:highlight w:val="yellow"/>
                        <w:vertAlign w:val="baseline"/>
                      </w:rPr>
                      <w:t>XXX</w:t>
                    </w:r>
                  </w:p>
                  <w:p>
                    <w:pPr>
                      <w:pStyle w:val="Contedodoquadrouser"/>
                      <w:spacing w:lineRule="auto" w:line="276" w:before="0" w:after="0"/>
                      <w:ind w:hanging="2" w:left="0" w:right="0"/>
                      <w:jc w:val="center"/>
                      <w:rPr>
                        <w:color w:val="000000"/>
                      </w:rPr>
                    </w:pPr>
                    <w:r>
                      <w:rPr>
                        <w:color w:val="000000"/>
                      </w:rPr>
                    </w:r>
                  </w:p>
                </w:txbxContent>
              </v:textbox>
              <w10:wrap type="square"/>
            </v:rect>
          </w:pict>
        </mc:Fallback>
      </mc:AlternateContent>
    </w:r>
  </w:p>
</w:hdr>
</file>

<file path=word/settings.xml><?xml version="1.0" encoding="utf-8"?>
<w:settings xmlns:w="http://schemas.openxmlformats.org/wordprocessingml/2006/main">
  <w:zoom w:percent="95"/>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4"/>
        <w:szCs w:val="24"/>
        <w:lang w:val="pt-BR" w:eastAsia="zh-CN" w:bidi="hi-IN"/>
      </w:rPr>
    </w:rPrDefault>
    <w:pPrDefault>
      <w:pPr>
        <w:suppressAutoHyphens w:val="true"/>
      </w:pPr>
    </w:pPrDefault>
  </w:docDefaults>
  <w:style w:type="paragraph" w:styleId="Normal" w:default="1">
    <w:name w:val="Normal"/>
    <w:uiPriority w:val="0"/>
    <w:qFormat/>
    <w:pPr>
      <w:widowControl/>
      <w:suppressAutoHyphens w:val="true"/>
      <w:bidi w:val="0"/>
      <w:spacing w:before="0" w:after="0"/>
      <w:ind w:hanging="1"/>
      <w:jc w:val="left"/>
    </w:pPr>
    <w:rPr>
      <w:rFonts w:ascii="Times New Roman" w:hAnsi="Times New Roman" w:eastAsia="Times New Roman" w:cs="Times New Roman"/>
      <w:color w:val="auto"/>
      <w:kern w:val="0"/>
      <w:sz w:val="24"/>
      <w:szCs w:val="24"/>
      <w:lang w:val="pt-BR" w:eastAsia="pt-BR" w:bidi="ar-SA"/>
    </w:rPr>
  </w:style>
  <w:style w:type="paragraph" w:styleId="Heading1">
    <w:name w:val="heading 1"/>
    <w:basedOn w:val="Normal"/>
    <w:next w:val="Normal"/>
    <w:uiPriority w:val="9"/>
    <w:qFormat/>
    <w:pPr>
      <w:widowControl w:val="false"/>
      <w:ind w:hanging="361" w:left="473"/>
      <w:outlineLvl w:val="0"/>
    </w:pPr>
    <w:rPr>
      <w:rFonts w:ascii="Calibri" w:hAnsi="Calibri" w:eastAsia="Calibri" w:cs="Calibri"/>
      <w:b/>
      <w:sz w:val="22"/>
      <w:szCs w:val="22"/>
    </w:rPr>
  </w:style>
  <w:style w:type="paragraph" w:styleId="Heading2">
    <w:name w:val="heading 2"/>
    <w:basedOn w:val="Normal"/>
    <w:next w:val="Normal"/>
    <w:uiPriority w:val="9"/>
    <w:semiHidden/>
    <w:unhideWhenUsed/>
    <w:qFormat/>
    <w:pPr>
      <w:keepNext w:val="true"/>
      <w:outlineLvl w:val="1"/>
    </w:pPr>
    <w:rPr/>
  </w:style>
  <w:style w:type="paragraph" w:styleId="Heading3">
    <w:name w:val="heading 3"/>
    <w:basedOn w:val="Normal"/>
    <w:next w:val="Normal"/>
    <w:uiPriority w:val="9"/>
    <w:semiHidden/>
    <w:unhideWhenUsed/>
    <w:qFormat/>
    <w:pPr>
      <w:keepNext w:val="true"/>
      <w:jc w:val="center"/>
      <w:outlineLvl w:val="2"/>
    </w:pPr>
    <w:rPr>
      <w:b/>
    </w:rPr>
  </w:style>
  <w:style w:type="paragraph" w:styleId="Heading4">
    <w:name w:val="heading 4"/>
    <w:basedOn w:val="Normal"/>
    <w:next w:val="Normal"/>
    <w:uiPriority w:val="9"/>
    <w:semiHidden/>
    <w:unhideWhenUsed/>
    <w:qFormat/>
    <w:pPr>
      <w:keepNext w:val="true"/>
      <w:keepLines/>
      <w:spacing w:before="240" w:after="40"/>
      <w:outlineLvl w:val="3"/>
    </w:pPr>
    <w:rPr>
      <w:b/>
    </w:rPr>
  </w:style>
  <w:style w:type="paragraph" w:styleId="Heading5">
    <w:name w:val="heading 5"/>
    <w:basedOn w:val="Normal"/>
    <w:next w:val="Normal"/>
    <w:uiPriority w:val="9"/>
    <w:semiHidden/>
    <w:unhideWhenUsed/>
    <w:qFormat/>
    <w:pPr>
      <w:keepNext w:val="true"/>
      <w:keepLines/>
      <w:spacing w:before="220" w:after="40"/>
      <w:outlineLvl w:val="4"/>
    </w:pPr>
    <w:rPr>
      <w:b/>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normal1" w:default="1">
    <w:name w:val="normal1"/>
    <w:qFormat/>
    <w:pPr>
      <w:widowControl/>
      <w:suppressAutoHyphens w:val="true"/>
      <w:bidi w:val="0"/>
      <w:spacing w:before="0" w:after="0"/>
      <w:ind w:hanging="1"/>
      <w:jc w:val="left"/>
    </w:pPr>
    <w:rPr>
      <w:rFonts w:ascii="Times New Roman" w:hAnsi="Times New Roman" w:eastAsia="NSimSun" w:cs="Lucida Sans"/>
      <w:color w:val="auto"/>
      <w:kern w:val="0"/>
      <w:sz w:val="24"/>
      <w:szCs w:val="24"/>
      <w:lang w:val="pt-BR" w:eastAsia="zh-CN" w:bidi="hi-IN"/>
    </w:rPr>
  </w:style>
  <w:style w:type="paragraph" w:styleId="Title">
    <w:name w:val="Title"/>
    <w:basedOn w:val="Normal"/>
    <w:next w:val="Normal"/>
    <w:uiPriority w:val="10"/>
    <w:qFormat/>
    <w:pPr>
      <w:keepNext w:val="true"/>
      <w:keepLines/>
      <w:spacing w:before="480" w:after="120"/>
    </w:pPr>
    <w:rPr>
      <w:b/>
      <w:sz w:val="72"/>
      <w:szCs w:val="72"/>
    </w:rPr>
  </w:style>
  <w:style w:type="paragraph" w:styleId="Subtitle">
    <w:name w:val="Subtitle"/>
    <w:basedOn w:val="normal1"/>
    <w:next w:val="normal1"/>
    <w:uiPriority w:val="11"/>
    <w:qFormat/>
    <w:pPr>
      <w:keepNext w:val="true"/>
      <w:keepLines/>
      <w:spacing w:lineRule="auto" w:line="240" w:before="360" w:after="80"/>
    </w:pPr>
    <w:rPr>
      <w:rFonts w:ascii="Georgia" w:hAnsi="Georgia" w:eastAsia="Georgia" w:cs="Georgia"/>
      <w:i/>
      <w:color w:val="666666"/>
      <w:sz w:val="48"/>
      <w:szCs w:val="48"/>
    </w:rPr>
  </w:style>
  <w:style w:type="paragraph" w:styleId="Cabealhoerodapuser">
    <w:name w:val="Cabeçalho e rodapé (user)"/>
    <w:basedOn w:val="Normal"/>
    <w:qFormat/>
    <w:pPr/>
    <w:rPr/>
  </w:style>
  <w:style w:type="paragraph" w:styleId="Cabealhoerodap">
    <w:name w:val="Cabeçalho e rodapé"/>
    <w:basedOn w:val="Normal"/>
    <w:qFormat/>
    <w:pPr/>
    <w:rPr/>
  </w:style>
  <w:style w:type="paragraph" w:styleId="Header">
    <w:name w:val="header"/>
    <w:basedOn w:val="Cabealhoerodapuser"/>
    <w:pPr/>
    <w:rPr/>
  </w:style>
  <w:style w:type="paragraph" w:styleId="Contedodoquadrouser">
    <w:name w:val="Conteúdo do quadro (user)"/>
    <w:basedOn w:val="Normal"/>
    <w:qFormat/>
    <w:pPr/>
    <w:rPr/>
  </w:style>
  <w:style w:type="paragraph" w:styleId="Contedodoquadro">
    <w:name w:val="Conteúdo do quadro"/>
    <w:basedOn w:val="Normal"/>
    <w:qFormat/>
    <w:pPr/>
    <w:rPr/>
  </w:style>
  <w:style w:type="table" w:default="1" w:styleId="TableNormal">
    <w:name w:val="Table Normal"/>
  </w:style>
  <w:style w:type="table" w:default="1" w:styleId="9">
    <w:name w:val="Normal Table"/>
    <w:uiPriority w:val="99"/>
    <w:semiHidden/>
    <w:unhideWhenUsed/>
    <w:qFormat/>
    <w:tblPr>
      <w:tblCellMar>
        <w:top w:w="0" w:type="dxa"/>
        <w:left w:w="108" w:type="dxa"/>
        <w:bottom w:w="0" w:type="dxa"/>
        <w:right w:w="108" w:type="dxa"/>
      </w:tblCellMar>
    </w:tblPr>
  </w:style>
  <w:style w:type="table" w:customStyle="1" w:styleId="12">
    <w:name w:val="Table Normal"/>
    <w:uiPriority w:val="0"/>
    <w:tblPr>
      <w:tblCellMar>
        <w:top w:w="0" w:type="dxa"/>
        <w:left w:w="0" w:type="dxa"/>
        <w:bottom w:w="0" w:type="dxa"/>
        <w:right w:w="0" w:type="dxa"/>
      </w:tblCellMar>
    </w:tblPr>
  </w:style>
  <w:style w:type="table" w:customStyle="1" w:styleId="13">
    <w:name w:val="_Style 12"/>
    <w:basedOn w:val="12"/>
    <w:uiPriority w:val="0"/>
    <w:tblPr>
      <w:tblCellMar>
        <w:top w:w="55" w:type="dxa"/>
        <w:left w:w="55" w:type="dxa"/>
        <w:bottom w:w="55" w:type="dxa"/>
        <w:right w:w="55" w:type="dxa"/>
      </w:tblCellMar>
    </w:tblPr>
  </w:style>
  <w:style w:type="table" w:customStyle="1" w:styleId="14">
    <w:name w:val="_Style 13"/>
    <w:basedOn w:val="12"/>
    <w:uiPriority w:val="0"/>
    <w:tblPr>
      <w:tblCellMar>
        <w:top w:w="55" w:type="dxa"/>
        <w:left w:w="55" w:type="dxa"/>
        <w:bottom w:w="55" w:type="dxa"/>
        <w:right w:w="5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JOQDaXdOB2lfEBcu66SFBc9A4Q==">CgMxLjAyDmgubnM5YW1jM2VmamU2Mg5oLmtzeWM0bHJqM3R1dzgAciExQUE0WkZ6dXVTRVZnQ041MlA1SlRWdXh2elBIc1EwalI=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5</Pages>
  <Words>1448</Words>
  <Characters>8030</Characters>
  <CharactersWithSpaces>9404</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2024-08-26T16:56:00Z</dcterms:created>
  <dc:creator>SEACA</dc:creator>
  <dc:description/>
  <dc:language>pt-BR</dc:language>
  <cp:lastModifiedBy>Gabriela Calsavara</cp:lastModifiedBy>
  <dcterms:modified xsi:type="dcterms:W3CDTF">2026-07-09T13:15:01Z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D98FAB3E35F9403993FCB7207CA2A1F9_12</vt:lpwstr>
  </property>
  <property fmtid="{D5CDD505-2E9C-101B-9397-08002B2CF9AE}" pid="3" name="KSOProductBuildVer">
    <vt:lpwstr>1046-12.2.0.18283</vt:lpwstr>
  </property>
</Properties>
</file>